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AGRIBISNIS</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Deskripsi Program Studi belum diisi.</w:t>
      </w:r>
    </w:p>
    <w:p>
      <w:pPr>
        <w:spacing w:before="100" w:after="60"/>
      </w:pPr>
      <w:r>
        <w:rPr>
          <w:color w:val="C9A15F"/>
          <w:sz w:val="22"/>
        </w:rPr>
        <w:t xml:space="preserve">▌ </w:t>
      </w:r>
      <w:r>
        <w:rPr>
          <w:b/>
          <w:color w:val="4B3F9E"/>
          <w:sz w:val="22"/>
        </w:rPr>
        <w:t>Profil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Capaian Pembelajaran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AGRIBISNIS</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