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00000" cy="900000"/>
            <wp:docPr id="1" name="Picture 1"/>
            <wp:cNvGraphicFramePr>
              <a:graphicFrameLocks noChangeAspect="1"/>
            </wp:cNvGraphicFramePr>
            <a:graphic>
              <a:graphicData uri="http://schemas.openxmlformats.org/drawingml/2006/picture">
                <pic:pic>
                  <pic:nvPicPr>
                    <pic:cNvPr id="0" name="logo-unisan.png"/>
                    <pic:cNvPicPr/>
                  </pic:nvPicPr>
                  <pic:blipFill>
                    <a:blip r:embed="rId9"/>
                    <a:stretch>
                      <a:fillRect/>
                    </a:stretch>
                  </pic:blipFill>
                  <pic:spPr>
                    <a:xfrm>
                      <a:off x="0" y="0"/>
                      <a:ext cx="900000" cy="900000"/>
                    </a:xfrm>
                    <a:prstGeom prst="rect"/>
                  </pic:spPr>
                </pic:pic>
              </a:graphicData>
            </a:graphic>
          </wp:inline>
        </w:drawing>
      </w:r>
    </w:p>
    <w:p>
      <w:pPr>
        <w:spacing w:after="20"/>
        <w:jc w:val="center"/>
      </w:pPr>
      <w:r>
        <w:rPr>
          <w:b/>
          <w:i w:val="0"/>
          <w:color w:val="4B3F9E"/>
          <w:sz w:val="30"/>
        </w:rPr>
        <w:t>LAMPIRAN PEDOMAN PENYELENGGARAAN</w:t>
      </w:r>
    </w:p>
    <w:p>
      <w:pPr>
        <w:spacing w:after="280"/>
        <w:jc w:val="center"/>
      </w:pPr>
      <w:r>
        <w:rPr>
          <w:b/>
          <w:i w:val="0"/>
          <w:color w:val="4B3F9E"/>
          <w:sz w:val="30"/>
        </w:rPr>
        <w:t>REKOGNISI PEMBELAJARAN LAMPAU (RPL)</w:t>
      </w:r>
    </w:p>
    <w:p>
      <w:pPr>
        <w:spacing w:after="400"/>
        <w:jc w:val="center"/>
      </w:pPr>
      <w:r>
        <w:rPr>
          <w:b/>
          <w:i w:val="0"/>
          <w:color w:val="6D5DD3"/>
          <w:sz w:val="26"/>
        </w:rPr>
        <w:t>BUKU 2: DESKRIPSI PRODI DAN FORMULIR EVALUASI DIRI</w:t>
      </w:r>
    </w:p>
    <w:p>
      <w:pPr>
        <w:spacing w:after="120"/>
        <w:jc w:val="center"/>
      </w:pPr>
      <w:r>
        <w:rPr>
          <w:b/>
          <w:i w:val="0"/>
          <w:sz w:val="28"/>
        </w:rPr>
        <w:t>PROGRAM STUDI S1 ILMU HUKUM</w:t>
      </w:r>
    </w:p>
    <w:p>
      <w:pPr>
        <w:spacing w:after="680"/>
        <w:jc w:val="center"/>
      </w:pPr>
      <w:r>
        <w:rPr>
          <w:b/>
          <w:i w:val="0"/>
          <w:color w:val="6D5DD3"/>
          <w:sz w:val="24"/>
        </w:rPr>
        <w:t>PERIODE 2026/2027 GANJIL</w:t>
      </w:r>
    </w:p>
    <w:p>
      <w:pPr>
        <w:spacing w:after="20"/>
        <w:jc w:val="center"/>
      </w:pPr>
      <w:r>
        <w:rPr>
          <w:b/>
          <w:i w:val="0"/>
          <w:color w:val="4B3F9E"/>
          <w:sz w:val="26"/>
        </w:rPr>
        <w:t>UNIVERSITAS ICHSAN GORONTALO</w:t>
      </w:r>
    </w:p>
    <w:p>
      <w:pPr>
        <w:spacing w:after="100"/>
        <w:jc w:val="center"/>
      </w:pPr>
      <w:r>
        <w:rPr>
          <w:b/>
          <w:i w:val="0"/>
          <w:sz w:val="24"/>
        </w:rPr>
        <w:t>2026</w:t>
      </w:r>
    </w:p>
    <w:p>
      <w:r>
        <w:br w:type="page"/>
      </w:r>
    </w:p>
    <w:p>
      <w:pPr>
        <w:spacing w:after="280"/>
        <w:jc w:val="center"/>
      </w:pPr>
      <w:r>
        <w:rPr>
          <w:b/>
          <w:i w:val="0"/>
          <w:color w:val="4B3F9E"/>
          <w:sz w:val="26"/>
        </w:rPr>
        <w:t>DAFTAR ISI</w:t>
      </w:r>
    </w:p>
    <w:p>
      <w:pPr>
        <w:tabs>
          <w:tab w:pos="9241" w:val="right" w:leader="dot"/>
        </w:tabs>
        <w:spacing w:after="80"/>
        <w:ind w:left="0"/>
      </w:pPr>
      <w:r>
        <w:rPr>
          <w:b/>
          <w:sz w:val="21"/>
        </w:rPr>
        <w:t>Bab I. Deskripsi Program Studi</w:t>
        <w:tab/>
        <w:t>1</w:t>
      </w:r>
    </w:p>
    <w:p>
      <w:pPr>
        <w:tabs>
          <w:tab w:pos="8901" w:val="right" w:leader="dot"/>
        </w:tabs>
        <w:spacing w:after="80"/>
        <w:ind w:left="340"/>
      </w:pPr>
      <w:r>
        <w:rPr>
          <w:b w:val="0"/>
          <w:sz w:val="21"/>
        </w:rPr>
        <w:t>A. Profil Lulusan</w:t>
        <w:tab/>
        <w:t>1</w:t>
      </w:r>
    </w:p>
    <w:p>
      <w:pPr>
        <w:tabs>
          <w:tab w:pos="8901" w:val="right" w:leader="dot"/>
        </w:tabs>
        <w:spacing w:after="80"/>
        <w:ind w:left="340"/>
      </w:pPr>
      <w:r>
        <w:rPr>
          <w:b w:val="0"/>
          <w:sz w:val="21"/>
        </w:rPr>
        <w:t>B. Capaian Pembelajaran Lulusan</w:t>
        <w:tab/>
        <w:t>1</w:t>
      </w:r>
    </w:p>
    <w:p>
      <w:pPr>
        <w:tabs>
          <w:tab w:pos="8901" w:val="right" w:leader="dot"/>
        </w:tabs>
        <w:spacing w:after="80"/>
        <w:ind w:left="340"/>
      </w:pPr>
      <w:r>
        <w:rPr>
          <w:b w:val="0"/>
          <w:sz w:val="21"/>
        </w:rPr>
        <w:t>C. Daftar Mata Kuliah Program Studi</w:t>
        <w:tab/>
        <w:t>2</w:t>
      </w:r>
    </w:p>
    <w:p>
      <w:pPr>
        <w:tabs>
          <w:tab w:pos="9241" w:val="right" w:leader="dot"/>
        </w:tabs>
        <w:spacing w:after="80"/>
        <w:ind w:left="0"/>
      </w:pPr>
      <w:r>
        <w:rPr>
          <w:b/>
          <w:sz w:val="21"/>
        </w:rPr>
        <w:t>Bab II. Formulir Evaluasi Diri</w:t>
        <w:tab/>
        <w:t>3</w:t>
      </w:r>
    </w:p>
    <w:p>
      <w:pPr>
        <w:tabs>
          <w:tab w:pos="9241" w:val="right" w:leader="dot"/>
        </w:tabs>
        <w:spacing w:after="80"/>
        <w:ind w:left="0"/>
      </w:pPr>
      <w:r>
        <w:rPr>
          <w:b/>
          <w:sz w:val="21"/>
        </w:rPr>
        <w:t>Daftar Lampiran Buku 1</w:t>
        <w:tab/>
        <w:t>7</w:t>
      </w:r>
    </w:p>
    <w:p>
      <w:pPr>
        <w:spacing w:after="80"/>
      </w:pPr>
      <w:r>
        <w:rPr>
          <w:sz w:val="21"/>
        </w:rPr>
        <w:t>Lampiran 1: Formulir Aplikasi</w:t>
      </w:r>
    </w:p>
    <w:p>
      <w:pPr>
        <w:spacing w:after="80"/>
      </w:pPr>
      <w:r>
        <w:rPr>
          <w:sz w:val="21"/>
        </w:rPr>
        <w:t>Lampiran 2: Formulir Daftar Riwayat Hidup</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 — DESKRIPSI PROGRAM STUDI</w:t>
            </w:r>
          </w:p>
        </w:tc>
      </w:tr>
    </w:tbl>
    <w:p>
      <w:pPr>
        <w:spacing w:after="40"/>
      </w:pPr>
    </w:p>
    <w:p>
      <w:pPr>
        <w:spacing w:after="100"/>
        <w:jc w:val="both"/>
      </w:pPr>
      <w:r>
        <w:rPr>
          <w:b w:val="0"/>
          <w:i w:val="0"/>
          <w:sz w:val="20"/>
        </w:rPr>
        <w:t>Lulusan Prodi Ilmu Hukum ini nantinya diharapkan dapat menjadi Sarjana Hukum yang handal dan bekerja sebagai :</w:t>
      </w:r>
    </w:p>
    <w:p>
      <w:pPr>
        <w:spacing w:before="100" w:after="60"/>
      </w:pPr>
      <w:r>
        <w:rPr>
          <w:color w:val="C9A15F"/>
          <w:sz w:val="22"/>
        </w:rPr>
        <w:t xml:space="preserve">▌ </w:t>
      </w:r>
      <w:r>
        <w:rPr>
          <w:b/>
          <w:color w:val="4B3F9E"/>
          <w:sz w:val="22"/>
        </w:rPr>
        <w:t>Konsentrasi HPA — Hukum Perdata</w:t>
      </w:r>
    </w:p>
    <w:p>
      <w:pPr>
        <w:spacing w:after="100"/>
        <w:jc w:val="both"/>
      </w:pPr>
      <w:r>
        <w:rPr>
          <w:b w:val="0"/>
          <w:i w:val="0"/>
          <w:sz w:val="19"/>
        </w:rPr>
        <w:t>Konsentrasi ini berfokus pada hubungan hukum keperdataan dan pengaturannya dalam dinamika sosial-ekonomi. Dua kajian utamanya adalah perkembangan hukum agraria, meliputi penguasaan, pemanfaatan, dan penyelesaian sengketa pertanahan, serta hukum jaminan sebagai instrumen dalam transaksi bisnis dan perbankan. Lulusan diharapkan mampu menganalisis dan menyelesaikan persoalan hukum keperdataan, pertanahan, dan bisnis secara profesional. Profesi yang dituju antara lain advokat, notaris/PPAT, legal officer perbankan dan korporasi, aparatur pertanahan, dan mediator.</w:t>
      </w:r>
    </w:p>
    <w:p>
      <w:pPr>
        <w:spacing w:before="100" w:after="60"/>
      </w:pPr>
      <w:r>
        <w:rPr>
          <w:color w:val="C9A15F"/>
          <w:sz w:val="22"/>
        </w:rPr>
        <w:t xml:space="preserve">▌ </w:t>
      </w:r>
      <w:r>
        <w:rPr>
          <w:b/>
          <w:color w:val="4B3F9E"/>
          <w:sz w:val="22"/>
        </w:rPr>
        <w:t>Konsentrasi HTN — Hukum Tata Negara</w:t>
      </w:r>
    </w:p>
    <w:p>
      <w:pPr>
        <w:spacing w:after="100"/>
        <w:jc w:val="both"/>
      </w:pPr>
      <w:r>
        <w:rPr>
          <w:b w:val="0"/>
          <w:i w:val="0"/>
          <w:sz w:val="19"/>
        </w:rPr>
        <w:t>Konsentrasi ini mengkaji penyelenggaraan kekuasaan negara, pembentukan peraturan perundang-undangan, serta perumusan dan evaluasi kebijakan publik. Mahasiswa mempelajari teori dan teknik perundang-undangan, termasuk harmonisasi dan pengujian norma, serta keterkaitan hukum dengan kebijakan pemerintah pusat dan daerah. Lulusan disiapkan menjadi perancang peraturan (legal drafter), analis kebijakan, aparatur pemerintahan dan legislatif, penyelenggara pemilu, maupun akademisi di bidang hukum tata negara dan administrasi negara.</w:t>
      </w:r>
    </w:p>
    <w:p>
      <w:pPr>
        <w:spacing w:before="100" w:after="60"/>
      </w:pPr>
      <w:r>
        <w:rPr>
          <w:color w:val="C9A15F"/>
          <w:sz w:val="22"/>
        </w:rPr>
        <w:t xml:space="preserve">▌ </w:t>
      </w:r>
      <w:r>
        <w:rPr>
          <w:b/>
          <w:color w:val="4B3F9E"/>
          <w:sz w:val="22"/>
        </w:rPr>
        <w:t>Konsentrasi HPN — Hukum Pidana</w:t>
      </w:r>
    </w:p>
    <w:p>
      <w:pPr>
        <w:spacing w:after="100"/>
        <w:jc w:val="both"/>
      </w:pPr>
      <w:r>
        <w:rPr>
          <w:b w:val="0"/>
          <w:i w:val="0"/>
          <w:sz w:val="19"/>
        </w:rPr>
        <w:t>Konsentrasi ini mengkaji perkembangan teori, asas, dan kebijakan hukum pidana secara kritis, termasuk arah pembaruan hukum pidana nasional. Mahasiswa mendalami persoalan pidana kontemporer, terutama perlindungan dan pertanggungjawaban anak dalam sistem peradilan pidana anak. Kajian ini diperkuat dengan pemahaman tindak pidana korupsi dan korporasi. Lulusan disiapkan menjadi praktisi dan akademisi yang mampu menganalisis, merumuskan, dan menerapkan kebijakan penegakan hukum pidana yang berkeadilan. Profesi yang dituju antara lain hakim, jaksa, advokat, penyidik, dan peneliti hukum.</w:t>
      </w:r>
    </w:p>
    <w:p>
      <w:pPr>
        <w:spacing w:before="100" w:after="60"/>
      </w:pPr>
      <w:r>
        <w:rPr>
          <w:color w:val="C9A15F"/>
          <w:sz w:val="22"/>
        </w:rPr>
        <w:t xml:space="preserve">▌ </w:t>
      </w:r>
      <w:r>
        <w:rPr>
          <w:b/>
          <w:color w:val="4B3F9E"/>
          <w:sz w:val="22"/>
        </w:rPr>
        <w:t>Profil Lulusan</w:t>
      </w:r>
    </w:p>
    <w:p>
      <w:pPr>
        <w:spacing w:after="40"/>
        <w:ind w:left="227"/>
      </w:pPr>
      <w:r>
        <w:rPr>
          <w:b/>
          <w:color w:val="4B3F9E"/>
          <w:sz w:val="19"/>
        </w:rPr>
        <w:t xml:space="preserve">• Legal Officer di Instansi Pemerintah, Legislatif, Perusahaan Swasta, legal drafter,  BUMN, dan Badan Usaha Lainnya: </w:t>
      </w:r>
      <w:r>
        <w:rPr>
          <w:sz w:val="19"/>
        </w:rPr>
        <w:t>Legal Officer di Instansi Pemerintah, Legislatif, Perusahaan BUMN, dan Badan Usaha Lainnya</w:t>
      </w:r>
    </w:p>
    <w:p>
      <w:pPr>
        <w:spacing w:after="40"/>
        <w:ind w:left="227"/>
      </w:pPr>
      <w:r>
        <w:rPr>
          <w:b/>
          <w:color w:val="4B3F9E"/>
          <w:sz w:val="19"/>
        </w:rPr>
        <w:t xml:space="preserve">• Akademisi/Peneliti Hukum dan Perundang-undangan yang bekerja pada Lembaga independen lainnya: </w:t>
      </w:r>
      <w:r>
        <w:rPr>
          <w:sz w:val="19"/>
        </w:rPr>
        <w:t>Akademisi/Peneliti Hukum dan Perundang-undangan yang bekerja pada Lembaga independen lainnya</w:t>
      </w:r>
    </w:p>
    <w:p>
      <w:pPr>
        <w:spacing w:before="100" w:after="60"/>
      </w:pPr>
      <w:r>
        <w:rPr>
          <w:color w:val="C9A15F"/>
          <w:sz w:val="22"/>
        </w:rPr>
        <w:t xml:space="preserve">▌ </w:t>
      </w:r>
      <w:r>
        <w:rPr>
          <w:b/>
          <w:color w:val="4B3F9E"/>
          <w:sz w:val="22"/>
        </w:rPr>
        <w:t>Capaian Pembelajaran Lulusan</w:t>
      </w:r>
    </w:p>
    <w:p>
      <w:pPr>
        <w:spacing w:after="40"/>
        <w:ind w:left="227"/>
      </w:pPr>
      <w:r>
        <w:rPr>
          <w:sz w:val="19"/>
        </w:rPr>
        <w:t>CPL-1: bertakwa kepada Tuhan Yang Maha Esa dan mampu menunjukkan sikap religius;</w:t>
        <w:br/>
        <w:br/>
        <w:t>menjunjung tinggi nilai kemanusiaan dalam menjalankan tugas berdasarkan agama, moral, dan etika;</w:t>
      </w:r>
    </w:p>
    <w:p>
      <w:pPr>
        <w:spacing w:after="40"/>
        <w:ind w:left="227"/>
      </w:pPr>
      <w:r>
        <w:rPr>
          <w:sz w:val="19"/>
        </w:rPr>
        <w:t>CPL-2: b.</w:t>
        <w:tab/>
        <w:t>Menguasai konsep teoritis tentang pengetahuan ilmu hukum dasar, yang berlaku di Indonesia dan sejarah perkembangannya yang mencakup bidang Hukum Perdata, Hukum Pidana, Hukum Tata Negara, Hukum Internasional, Hukum Islam, Hukum Dagang, Hukum Administrasi Negara, Hukum Lingkungan, Hukum Agraria, Hukum Pajak, Hukum Ketenagakerjaan, Hukum Jaminan, Hukum Perikatan, Hukum Waris, Pendaftaran Tanah, Hukum Adat, Hukum Perdagangan Internasional, Hukum Acara Perdata, Hukum Acara Pidana, Hukum Acara PTUN/MK, Hukum Telekomunikasi, Hukum Perusahaan, Hukum Persaingan Usaha, Hukum Korporasi dan TIPIKOR, dan menguasai pengetahuan dasar tentang hukum yang terkait dengan 3 (tiga) program kekhususan; Hukum Pidana, Perdata dan Tata Negara.</w:t>
      </w:r>
    </w:p>
    <w:p>
      <w:pPr>
        <w:spacing w:before="100" w:after="60"/>
      </w:pPr>
      <w:r>
        <w:rPr>
          <w:color w:val="C9A15F"/>
          <w:sz w:val="22"/>
        </w:rPr>
        <w:t xml:space="preserve">▌ </w:t>
      </w:r>
      <w:r>
        <w:rPr>
          <w:b/>
          <w:color w:val="4B3F9E"/>
          <w:sz w:val="22"/>
        </w:rPr>
        <w:t>Daftar Mata Kuliah Program Studi</w:t>
      </w:r>
    </w:p>
    <w:p>
      <w:pPr>
        <w:spacing w:after="100"/>
        <w:jc w:val="both"/>
      </w:pPr>
      <w:r>
        <w:rPr>
          <w:b w:val="0"/>
          <w:i w:val="0"/>
          <w:sz w:val="19"/>
        </w:rPr>
        <w:t>Daftar Mata Kuliah Program Studi berikut memuat seluruh mata kuliah yang telah didata Program Studi untuk RPL. Calon mahasiswa yang mendaftar melalui jalur Rekognisi Pembelajaran Lampau hanya dapat mengajukan rekognisi atas mata kuliah yang diberi tanda keterangan RPL “Ya”; mata kuliah dengan keterangan “Tidak” harus ditempuh melalui perkuliahan di Program Studi.</w:t>
      </w:r>
    </w:p>
    <w:p>
      <w:pPr>
        <w:spacing w:before="100" w:after="60"/>
      </w:pPr>
      <w:r>
        <w:rPr>
          <w:color w:val="C9A15F"/>
          <w:sz w:val="22"/>
        </w:rPr>
        <w:t xml:space="preserve">▌ </w:t>
      </w:r>
      <w:r>
        <w:rPr>
          <w:b/>
          <w:color w:val="4B3F9E"/>
          <w:sz w:val="22"/>
        </w:rPr>
        <w:t>Non Konsentrasi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2UIG25104</w:t>
            </w:r>
          </w:p>
        </w:tc>
        <w:tc>
          <w:tcPr>
            <w:tcW w:type="dxa" w:w="1681"/>
            <w:tcMar>
              <w:top w:w="30" w:type="dxa"/>
              <w:bottom w:w="30" w:type="dxa"/>
              <w:start w:w="70" w:type="dxa"/>
              <w:end w:w="70" w:type="dxa"/>
            </w:tcMar>
            <w:vAlign w:val="center"/>
          </w:tcPr>
          <w:p>
            <w:pPr>
              <w:spacing w:after="0" w:before="0"/>
            </w:pPr>
            <w:r/>
            <w:r>
              <w:rPr>
                <w:b w:val="0"/>
                <w:i w:val="0"/>
                <w:sz w:val="17"/>
              </w:rPr>
              <w:t>Agama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Pancasila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FED-02</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2H1125201</w:t>
            </w:r>
          </w:p>
        </w:tc>
        <w:tc>
          <w:tcPr>
            <w:tcW w:type="dxa" w:w="1681"/>
            <w:tcMar>
              <w:top w:w="30" w:type="dxa"/>
              <w:bottom w:w="30" w:type="dxa"/>
              <w:start w:w="70" w:type="dxa"/>
              <w:end w:w="70" w:type="dxa"/>
            </w:tcMar>
            <w:vAlign w:val="center"/>
          </w:tcPr>
          <w:p>
            <w:pPr>
              <w:spacing w:after="0" w:before="0"/>
            </w:pPr>
            <w:r/>
            <w:r>
              <w:rPr>
                <w:b w:val="0"/>
                <w:i w:val="0"/>
                <w:sz w:val="17"/>
              </w:rPr>
              <w:t>Hukum Adat</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FED-03</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Bahasa Inggris</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FED-04</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4H1125202</w:t>
            </w:r>
          </w:p>
        </w:tc>
        <w:tc>
          <w:tcPr>
            <w:tcW w:type="dxa" w:w="1681"/>
            <w:tcMar>
              <w:top w:w="30" w:type="dxa"/>
              <w:bottom w:w="30" w:type="dxa"/>
              <w:start w:w="70" w:type="dxa"/>
              <w:end w:w="70" w:type="dxa"/>
            </w:tcMar>
            <w:vAlign w:val="center"/>
          </w:tcPr>
          <w:p>
            <w:pPr>
              <w:spacing w:after="0" w:before="0"/>
            </w:pPr>
            <w:r/>
            <w:r>
              <w:rPr>
                <w:b w:val="0"/>
                <w:i w:val="0"/>
                <w:sz w:val="17"/>
              </w:rPr>
              <w:t>Pengantar Ilmu Hukum</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4H1125203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Pengantar Hukum Indonesia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FED-06</w:t>
            </w:r>
          </w:p>
        </w:tc>
      </w:tr>
      <w:tr>
        <w:tc>
          <w:tcPr>
            <w:tcW w:type="dxa" w:w="1681"/>
            <w:tcMar>
              <w:top w:w="30" w:type="dxa"/>
              <w:bottom w:w="30" w:type="dxa"/>
              <w:start w:w="70" w:type="dxa"/>
              <w:end w:w="70" w:type="dxa"/>
            </w:tcMar>
            <w:vAlign w:val="center"/>
          </w:tcPr>
          <w:p>
            <w:pPr>
              <w:spacing w:after="0" w:before="0"/>
              <w:jc w:val="center"/>
            </w:pPr>
            <w:r/>
            <w:r>
              <w:rPr>
                <w:b w:val="0"/>
                <w:i w:val="0"/>
                <w:sz w:val="17"/>
              </w:rPr>
              <w:t>7</w:t>
            </w:r>
          </w:p>
        </w:tc>
        <w:tc>
          <w:tcPr>
            <w:tcW w:type="dxa" w:w="1681"/>
            <w:tcMar>
              <w:top w:w="30" w:type="dxa"/>
              <w:bottom w:w="30" w:type="dxa"/>
              <w:start w:w="70" w:type="dxa"/>
              <w:end w:w="70" w:type="dxa"/>
            </w:tcMar>
            <w:vAlign w:val="center"/>
          </w:tcPr>
          <w:p>
            <w:pPr>
              <w:spacing w:after="0" w:before="0"/>
              <w:jc w:val="center"/>
            </w:pPr>
            <w:r/>
            <w:r>
              <w:rPr>
                <w:b w:val="0"/>
                <w:i w:val="0"/>
                <w:sz w:val="17"/>
              </w:rPr>
              <w:t>3H1125204</w:t>
            </w:r>
          </w:p>
        </w:tc>
        <w:tc>
          <w:tcPr>
            <w:tcW w:type="dxa" w:w="1681"/>
            <w:tcMar>
              <w:top w:w="30" w:type="dxa"/>
              <w:bottom w:w="30" w:type="dxa"/>
              <w:start w:w="70" w:type="dxa"/>
              <w:end w:w="70" w:type="dxa"/>
            </w:tcMar>
            <w:vAlign w:val="center"/>
          </w:tcPr>
          <w:p>
            <w:pPr>
              <w:spacing w:after="0" w:before="0"/>
            </w:pPr>
            <w:r/>
            <w:r>
              <w:rPr>
                <w:b w:val="0"/>
                <w:i w:val="0"/>
                <w:sz w:val="17"/>
              </w:rPr>
              <w:t>Ilmu Negara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FED-07</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4H1125205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Perdata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FED-08</w:t>
            </w:r>
          </w:p>
        </w:tc>
      </w:tr>
      <w:tr>
        <w:tc>
          <w:tcPr>
            <w:tcW w:type="dxa" w:w="1681"/>
            <w:tcMar>
              <w:top w:w="30" w:type="dxa"/>
              <w:bottom w:w="30" w:type="dxa"/>
              <w:start w:w="70" w:type="dxa"/>
              <w:end w:w="70" w:type="dxa"/>
            </w:tcMar>
            <w:vAlign w:val="center"/>
          </w:tcPr>
          <w:p>
            <w:pPr>
              <w:spacing w:after="0" w:before="0"/>
              <w:jc w:val="center"/>
            </w:pPr>
            <w:r/>
            <w:r>
              <w:rPr>
                <w:b w:val="0"/>
                <w:i w:val="0"/>
                <w:sz w:val="17"/>
              </w:rPr>
              <w:t>9</w:t>
            </w:r>
          </w:p>
        </w:tc>
        <w:tc>
          <w:tcPr>
            <w:tcW w:type="dxa" w:w="1681"/>
            <w:tcMar>
              <w:top w:w="30" w:type="dxa"/>
              <w:bottom w:w="30" w:type="dxa"/>
              <w:start w:w="70" w:type="dxa"/>
              <w:end w:w="70" w:type="dxa"/>
            </w:tcMar>
            <w:vAlign w:val="center"/>
          </w:tcPr>
          <w:p>
            <w:pPr>
              <w:spacing w:after="0" w:before="0"/>
              <w:jc w:val="center"/>
            </w:pPr>
            <w:r/>
            <w:r>
              <w:rPr>
                <w:b w:val="0"/>
                <w:i w:val="0"/>
                <w:sz w:val="17"/>
              </w:rPr>
              <w:t>4H1125206</w:t>
            </w:r>
          </w:p>
        </w:tc>
        <w:tc>
          <w:tcPr>
            <w:tcW w:type="dxa" w:w="1681"/>
            <w:tcMar>
              <w:top w:w="30" w:type="dxa"/>
              <w:bottom w:w="30" w:type="dxa"/>
              <w:start w:w="70" w:type="dxa"/>
              <w:end w:w="70" w:type="dxa"/>
            </w:tcMar>
            <w:vAlign w:val="center"/>
          </w:tcPr>
          <w:p>
            <w:pPr>
              <w:spacing w:after="0" w:before="0"/>
            </w:pPr>
            <w:r/>
            <w:r>
              <w:rPr>
                <w:b w:val="0"/>
                <w:i w:val="0"/>
                <w:sz w:val="17"/>
              </w:rPr>
              <w:t>Hukum Tata Negara</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FED-09</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4H1125207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Pidana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FED-10</w:t>
            </w:r>
          </w:p>
        </w:tc>
      </w:tr>
      <w:tr>
        <w:tc>
          <w:tcPr>
            <w:tcW w:type="dxa" w:w="1681"/>
            <w:tcMar>
              <w:top w:w="30" w:type="dxa"/>
              <w:bottom w:w="30" w:type="dxa"/>
              <w:start w:w="70" w:type="dxa"/>
              <w:end w:w="70" w:type="dxa"/>
            </w:tcMar>
            <w:vAlign w:val="center"/>
          </w:tcPr>
          <w:p>
            <w:pPr>
              <w:spacing w:after="0" w:before="0"/>
              <w:jc w:val="center"/>
            </w:pPr>
            <w:r/>
            <w:r>
              <w:rPr>
                <w:b w:val="0"/>
                <w:i w:val="0"/>
                <w:sz w:val="17"/>
              </w:rPr>
              <w:t>11</w:t>
            </w:r>
          </w:p>
        </w:tc>
        <w:tc>
          <w:tcPr>
            <w:tcW w:type="dxa" w:w="1681"/>
            <w:tcMar>
              <w:top w:w="30" w:type="dxa"/>
              <w:bottom w:w="30" w:type="dxa"/>
              <w:start w:w="70" w:type="dxa"/>
              <w:end w:w="70" w:type="dxa"/>
            </w:tcMar>
            <w:vAlign w:val="center"/>
          </w:tcPr>
          <w:p>
            <w:pPr>
              <w:spacing w:after="0" w:before="0"/>
              <w:jc w:val="center"/>
            </w:pPr>
            <w:r/>
            <w:r>
              <w:rPr>
                <w:b w:val="0"/>
                <w:i w:val="0"/>
                <w:sz w:val="17"/>
              </w:rPr>
              <w:t>2UIG25103</w:t>
            </w:r>
          </w:p>
        </w:tc>
        <w:tc>
          <w:tcPr>
            <w:tcW w:type="dxa" w:w="1681"/>
            <w:tcMar>
              <w:top w:w="30" w:type="dxa"/>
              <w:bottom w:w="30" w:type="dxa"/>
              <w:start w:w="70" w:type="dxa"/>
              <w:end w:w="70" w:type="dxa"/>
            </w:tcMar>
            <w:vAlign w:val="center"/>
          </w:tcPr>
          <w:p>
            <w:pPr>
              <w:spacing w:after="0" w:before="0"/>
            </w:pPr>
            <w:r/>
            <w:r>
              <w:rPr>
                <w:b w:val="0"/>
                <w:i w:val="0"/>
                <w:sz w:val="17"/>
              </w:rPr>
              <w:t>Bahasa Indonesia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Kewarganegaraan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FED-12</w:t>
            </w:r>
          </w:p>
        </w:tc>
      </w:tr>
      <w:tr>
        <w:tc>
          <w:tcPr>
            <w:tcW w:type="dxa" w:w="1681"/>
            <w:tcMar>
              <w:top w:w="30" w:type="dxa"/>
              <w:bottom w:w="30" w:type="dxa"/>
              <w:start w:w="70" w:type="dxa"/>
              <w:end w:w="70" w:type="dxa"/>
            </w:tcMar>
            <w:vAlign w:val="center"/>
          </w:tcPr>
          <w:p>
            <w:pPr>
              <w:spacing w:after="0" w:before="0"/>
              <w:jc w:val="center"/>
            </w:pPr>
            <w:r/>
            <w:r>
              <w:rPr>
                <w:b w:val="0"/>
                <w:i w:val="0"/>
                <w:sz w:val="17"/>
              </w:rPr>
              <w:t>13</w:t>
            </w:r>
          </w:p>
        </w:tc>
        <w:tc>
          <w:tcPr>
            <w:tcW w:type="dxa" w:w="1681"/>
            <w:tcMar>
              <w:top w:w="30" w:type="dxa"/>
              <w:bottom w:w="30" w:type="dxa"/>
              <w:start w:w="70" w:type="dxa"/>
              <w:end w:w="70" w:type="dxa"/>
            </w:tcMar>
            <w:vAlign w:val="center"/>
          </w:tcPr>
          <w:p>
            <w:pPr>
              <w:spacing w:after="0" w:before="0"/>
              <w:jc w:val="center"/>
            </w:pPr>
            <w:r/>
            <w:r>
              <w:rPr>
                <w:b w:val="0"/>
                <w:i w:val="0"/>
                <w:sz w:val="17"/>
              </w:rPr>
              <w:t>3UIG25107</w:t>
            </w:r>
          </w:p>
        </w:tc>
        <w:tc>
          <w:tcPr>
            <w:tcW w:type="dxa" w:w="1681"/>
            <w:tcMar>
              <w:top w:w="30" w:type="dxa"/>
              <w:bottom w:w="30" w:type="dxa"/>
              <w:start w:w="70" w:type="dxa"/>
              <w:end w:w="70" w:type="dxa"/>
            </w:tcMar>
            <w:vAlign w:val="center"/>
          </w:tcPr>
          <w:p>
            <w:pPr>
              <w:spacing w:after="0" w:before="0"/>
            </w:pPr>
            <w:r/>
            <w:r>
              <w:rPr>
                <w:b w:val="0"/>
                <w:i w:val="0"/>
                <w:sz w:val="17"/>
              </w:rPr>
              <w:t>Komputer Aplikasi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FED-13</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4H1125210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Administrasi Negara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FED-14</w:t>
            </w:r>
          </w:p>
        </w:tc>
      </w:tr>
      <w:tr>
        <w:tc>
          <w:tcPr>
            <w:tcW w:type="dxa" w:w="1681"/>
            <w:tcMar>
              <w:top w:w="30" w:type="dxa"/>
              <w:bottom w:w="30" w:type="dxa"/>
              <w:start w:w="70" w:type="dxa"/>
              <w:end w:w="70" w:type="dxa"/>
            </w:tcMar>
            <w:vAlign w:val="center"/>
          </w:tcPr>
          <w:p>
            <w:pPr>
              <w:spacing w:after="0" w:before="0"/>
              <w:jc w:val="center"/>
            </w:pPr>
            <w:r/>
            <w:r>
              <w:rPr>
                <w:b w:val="0"/>
                <w:i w:val="0"/>
                <w:sz w:val="17"/>
              </w:rPr>
              <w:t>15</w:t>
            </w:r>
          </w:p>
        </w:tc>
        <w:tc>
          <w:tcPr>
            <w:tcW w:type="dxa" w:w="1681"/>
            <w:tcMar>
              <w:top w:w="30" w:type="dxa"/>
              <w:bottom w:w="30" w:type="dxa"/>
              <w:start w:w="70" w:type="dxa"/>
              <w:end w:w="70" w:type="dxa"/>
            </w:tcMar>
            <w:vAlign w:val="center"/>
          </w:tcPr>
          <w:p>
            <w:pPr>
              <w:spacing w:after="0" w:before="0"/>
              <w:jc w:val="center"/>
            </w:pPr>
            <w:r/>
            <w:r>
              <w:rPr>
                <w:b w:val="0"/>
                <w:i w:val="0"/>
                <w:sz w:val="17"/>
              </w:rPr>
              <w:t>3H1125211</w:t>
            </w:r>
          </w:p>
        </w:tc>
        <w:tc>
          <w:tcPr>
            <w:tcW w:type="dxa" w:w="1681"/>
            <w:tcMar>
              <w:top w:w="30" w:type="dxa"/>
              <w:bottom w:w="30" w:type="dxa"/>
              <w:start w:w="70" w:type="dxa"/>
              <w:end w:w="70" w:type="dxa"/>
            </w:tcMar>
            <w:vAlign w:val="center"/>
          </w:tcPr>
          <w:p>
            <w:pPr>
              <w:spacing w:after="0" w:before="0"/>
            </w:pPr>
            <w:r/>
            <w:r>
              <w:rPr>
                <w:b w:val="0"/>
                <w:i w:val="0"/>
                <w:sz w:val="17"/>
              </w:rPr>
              <w:t>Hukum Ketenagakerjaan dan Kepegawaian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4H1125212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Acara Pidana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FED-16</w:t>
            </w:r>
          </w:p>
        </w:tc>
      </w:tr>
      <w:tr>
        <w:tc>
          <w:tcPr>
            <w:tcW w:type="dxa" w:w="1681"/>
            <w:tcMar>
              <w:top w:w="30" w:type="dxa"/>
              <w:bottom w:w="30" w:type="dxa"/>
              <w:start w:w="70" w:type="dxa"/>
              <w:end w:w="70" w:type="dxa"/>
            </w:tcMar>
            <w:vAlign w:val="center"/>
          </w:tcPr>
          <w:p>
            <w:pPr>
              <w:spacing w:after="0" w:before="0"/>
              <w:jc w:val="center"/>
            </w:pPr>
            <w:r/>
            <w:r>
              <w:rPr>
                <w:b w:val="0"/>
                <w:i w:val="0"/>
                <w:sz w:val="17"/>
              </w:rPr>
              <w:t>17</w:t>
            </w:r>
          </w:p>
        </w:tc>
        <w:tc>
          <w:tcPr>
            <w:tcW w:type="dxa" w:w="1681"/>
            <w:tcMar>
              <w:top w:w="30" w:type="dxa"/>
              <w:bottom w:w="30" w:type="dxa"/>
              <w:start w:w="70" w:type="dxa"/>
              <w:end w:w="70" w:type="dxa"/>
            </w:tcMar>
            <w:vAlign w:val="center"/>
          </w:tcPr>
          <w:p>
            <w:pPr>
              <w:spacing w:after="0" w:before="0"/>
              <w:jc w:val="center"/>
            </w:pPr>
            <w:r/>
            <w:r>
              <w:rPr>
                <w:b w:val="0"/>
                <w:i w:val="0"/>
                <w:sz w:val="17"/>
              </w:rPr>
              <w:t>4H1125213</w:t>
            </w:r>
          </w:p>
        </w:tc>
        <w:tc>
          <w:tcPr>
            <w:tcW w:type="dxa" w:w="1681"/>
            <w:tcMar>
              <w:top w:w="30" w:type="dxa"/>
              <w:bottom w:w="30" w:type="dxa"/>
              <w:start w:w="70" w:type="dxa"/>
              <w:end w:w="70" w:type="dxa"/>
            </w:tcMar>
            <w:vAlign w:val="center"/>
          </w:tcPr>
          <w:p>
            <w:pPr>
              <w:spacing w:after="0" w:before="0"/>
            </w:pPr>
            <w:r/>
            <w:r>
              <w:rPr>
                <w:b w:val="0"/>
                <w:i w:val="0"/>
                <w:sz w:val="17"/>
              </w:rPr>
              <w:t>Hukum Acara Perdata</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FED-17</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3H1125214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Internasional dan HAM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19</w:t>
            </w:r>
          </w:p>
        </w:tc>
        <w:tc>
          <w:tcPr>
            <w:tcW w:type="dxa" w:w="1681"/>
            <w:tcMar>
              <w:top w:w="30" w:type="dxa"/>
              <w:bottom w:w="30" w:type="dxa"/>
              <w:start w:w="70" w:type="dxa"/>
              <w:end w:w="70" w:type="dxa"/>
            </w:tcMar>
            <w:vAlign w:val="center"/>
          </w:tcPr>
          <w:p>
            <w:pPr>
              <w:spacing w:after="0" w:before="0"/>
              <w:jc w:val="center"/>
            </w:pPr>
            <w:r/>
            <w:r>
              <w:rPr>
                <w:b w:val="0"/>
                <w:i w:val="0"/>
                <w:sz w:val="17"/>
              </w:rPr>
              <w:t>3H1125215</w:t>
            </w:r>
          </w:p>
        </w:tc>
        <w:tc>
          <w:tcPr>
            <w:tcW w:type="dxa" w:w="1681"/>
            <w:tcMar>
              <w:top w:w="30" w:type="dxa"/>
              <w:bottom w:w="30" w:type="dxa"/>
              <w:start w:w="70" w:type="dxa"/>
              <w:end w:w="70" w:type="dxa"/>
            </w:tcMar>
            <w:vAlign w:val="center"/>
          </w:tcPr>
          <w:p>
            <w:pPr>
              <w:spacing w:after="0" w:before="0"/>
            </w:pPr>
            <w:r/>
            <w:r>
              <w:rPr>
                <w:b w:val="0"/>
                <w:i w:val="0"/>
                <w:sz w:val="17"/>
              </w:rPr>
              <w:t>Sosiologi Hukum</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2H1125216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Islam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21</w:t>
            </w:r>
          </w:p>
        </w:tc>
        <w:tc>
          <w:tcPr>
            <w:tcW w:type="dxa" w:w="1681"/>
            <w:tcMar>
              <w:top w:w="30" w:type="dxa"/>
              <w:bottom w:w="30" w:type="dxa"/>
              <w:start w:w="70" w:type="dxa"/>
              <w:end w:w="70" w:type="dxa"/>
            </w:tcMar>
            <w:vAlign w:val="center"/>
          </w:tcPr>
          <w:p>
            <w:pPr>
              <w:spacing w:after="0" w:before="0"/>
              <w:jc w:val="center"/>
            </w:pPr>
            <w:r/>
            <w:r>
              <w:rPr>
                <w:b w:val="0"/>
                <w:i w:val="0"/>
                <w:sz w:val="17"/>
              </w:rPr>
              <w:t>2H1125217</w:t>
            </w:r>
          </w:p>
        </w:tc>
        <w:tc>
          <w:tcPr>
            <w:tcW w:type="dxa" w:w="1681"/>
            <w:tcMar>
              <w:top w:w="30" w:type="dxa"/>
              <w:bottom w:w="30" w:type="dxa"/>
              <w:start w:w="70" w:type="dxa"/>
              <w:end w:w="70" w:type="dxa"/>
            </w:tcMar>
            <w:vAlign w:val="center"/>
          </w:tcPr>
          <w:p>
            <w:pPr>
              <w:spacing w:after="0" w:before="0"/>
            </w:pPr>
            <w:r/>
            <w:r>
              <w:rPr>
                <w:b w:val="0"/>
                <w:i w:val="0"/>
                <w:sz w:val="17"/>
              </w:rPr>
              <w:t>Hukum Pajak</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3H1125218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Delik Dalam Kodifikasi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FED-19</w:t>
            </w:r>
          </w:p>
        </w:tc>
      </w:tr>
      <w:tr>
        <w:tc>
          <w:tcPr>
            <w:tcW w:type="dxa" w:w="1681"/>
            <w:tcMar>
              <w:top w:w="30" w:type="dxa"/>
              <w:bottom w:w="30" w:type="dxa"/>
              <w:start w:w="70" w:type="dxa"/>
              <w:end w:w="70" w:type="dxa"/>
            </w:tcMar>
            <w:vAlign w:val="center"/>
          </w:tcPr>
          <w:p>
            <w:pPr>
              <w:spacing w:after="0" w:before="0"/>
              <w:jc w:val="center"/>
            </w:pPr>
            <w:r/>
            <w:r>
              <w:rPr>
                <w:b w:val="0"/>
                <w:i w:val="0"/>
                <w:sz w:val="17"/>
              </w:rPr>
              <w:t>23</w:t>
            </w:r>
          </w:p>
        </w:tc>
        <w:tc>
          <w:tcPr>
            <w:tcW w:type="dxa" w:w="1681"/>
            <w:tcMar>
              <w:top w:w="30" w:type="dxa"/>
              <w:bottom w:w="30" w:type="dxa"/>
              <w:start w:w="70" w:type="dxa"/>
              <w:end w:w="70" w:type="dxa"/>
            </w:tcMar>
            <w:vAlign w:val="center"/>
          </w:tcPr>
          <w:p>
            <w:pPr>
              <w:spacing w:after="0" w:before="0"/>
              <w:jc w:val="center"/>
            </w:pPr>
            <w:r/>
            <w:r>
              <w:rPr>
                <w:b w:val="0"/>
                <w:i w:val="0"/>
                <w:sz w:val="17"/>
              </w:rPr>
              <w:t>2H1125219</w:t>
            </w:r>
          </w:p>
        </w:tc>
        <w:tc>
          <w:tcPr>
            <w:tcW w:type="dxa" w:w="1681"/>
            <w:tcMar>
              <w:top w:w="30" w:type="dxa"/>
              <w:bottom w:w="30" w:type="dxa"/>
              <w:start w:w="70" w:type="dxa"/>
              <w:end w:w="70" w:type="dxa"/>
            </w:tcMar>
            <w:vAlign w:val="center"/>
          </w:tcPr>
          <w:p>
            <w:pPr>
              <w:spacing w:after="0" w:before="0"/>
            </w:pPr>
            <w:r/>
            <w:r>
              <w:rPr>
                <w:b w:val="0"/>
                <w:i w:val="0"/>
                <w:sz w:val="17"/>
              </w:rPr>
              <w:t>Politik Hukum</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3H1125220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Perkawinan Dan Mawaris Islam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25</w:t>
            </w:r>
          </w:p>
        </w:tc>
        <w:tc>
          <w:tcPr>
            <w:tcW w:type="dxa" w:w="1681"/>
            <w:tcMar>
              <w:top w:w="30" w:type="dxa"/>
              <w:bottom w:w="30" w:type="dxa"/>
              <w:start w:w="70" w:type="dxa"/>
              <w:end w:w="70" w:type="dxa"/>
            </w:tcMar>
            <w:vAlign w:val="center"/>
          </w:tcPr>
          <w:p>
            <w:pPr>
              <w:spacing w:after="0" w:before="0"/>
              <w:jc w:val="center"/>
            </w:pPr>
            <w:r/>
            <w:r>
              <w:rPr>
                <w:b w:val="0"/>
                <w:i w:val="0"/>
                <w:sz w:val="17"/>
              </w:rPr>
              <w:t>3H1125221</w:t>
            </w:r>
          </w:p>
        </w:tc>
        <w:tc>
          <w:tcPr>
            <w:tcW w:type="dxa" w:w="1681"/>
            <w:tcMar>
              <w:top w:w="30" w:type="dxa"/>
              <w:bottom w:w="30" w:type="dxa"/>
              <w:start w:w="70" w:type="dxa"/>
              <w:end w:w="70" w:type="dxa"/>
            </w:tcMar>
            <w:vAlign w:val="center"/>
          </w:tcPr>
          <w:p>
            <w:pPr>
              <w:spacing w:after="0" w:before="0"/>
            </w:pPr>
            <w:r/>
            <w:r>
              <w:rPr>
                <w:b w:val="0"/>
                <w:i w:val="0"/>
                <w:sz w:val="17"/>
              </w:rPr>
              <w:t>Hukum Acara Peradilan TUN dan Hubungan Industrial</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3H1125222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Ilmu Perundang-Undangan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27</w:t>
            </w:r>
          </w:p>
        </w:tc>
        <w:tc>
          <w:tcPr>
            <w:tcW w:type="dxa" w:w="1681"/>
            <w:tcMar>
              <w:top w:w="30" w:type="dxa"/>
              <w:bottom w:w="30" w:type="dxa"/>
              <w:start w:w="70" w:type="dxa"/>
              <w:end w:w="70" w:type="dxa"/>
            </w:tcMar>
            <w:vAlign w:val="center"/>
          </w:tcPr>
          <w:p>
            <w:pPr>
              <w:spacing w:after="0" w:before="0"/>
              <w:jc w:val="center"/>
            </w:pPr>
            <w:r/>
            <w:r>
              <w:rPr>
                <w:b w:val="0"/>
                <w:i w:val="0"/>
                <w:sz w:val="17"/>
              </w:rPr>
              <w:t>3H1125223</w:t>
            </w:r>
          </w:p>
        </w:tc>
        <w:tc>
          <w:tcPr>
            <w:tcW w:type="dxa" w:w="1681"/>
            <w:tcMar>
              <w:top w:w="30" w:type="dxa"/>
              <w:bottom w:w="30" w:type="dxa"/>
              <w:start w:w="70" w:type="dxa"/>
              <w:end w:w="70" w:type="dxa"/>
            </w:tcMar>
            <w:vAlign w:val="center"/>
          </w:tcPr>
          <w:p>
            <w:pPr>
              <w:spacing w:after="0" w:before="0"/>
            </w:pPr>
            <w:r/>
            <w:r>
              <w:rPr>
                <w:b w:val="0"/>
                <w:i w:val="0"/>
                <w:sz w:val="17"/>
              </w:rPr>
              <w:t>Hukum Pemilu</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FED-20</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3H1125234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Kesehatan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29</w:t>
            </w:r>
          </w:p>
        </w:tc>
        <w:tc>
          <w:tcPr>
            <w:tcW w:type="dxa" w:w="1681"/>
            <w:tcMar>
              <w:top w:w="30" w:type="dxa"/>
              <w:bottom w:w="30" w:type="dxa"/>
              <w:start w:w="70" w:type="dxa"/>
              <w:end w:w="70" w:type="dxa"/>
            </w:tcMar>
            <w:vAlign w:val="center"/>
          </w:tcPr>
          <w:p>
            <w:pPr>
              <w:spacing w:after="0" w:before="0"/>
              <w:jc w:val="center"/>
            </w:pPr>
            <w:r/>
            <w:r>
              <w:rPr>
                <w:b w:val="0"/>
                <w:i w:val="0"/>
                <w:sz w:val="17"/>
              </w:rPr>
              <w:t>3H1125235</w:t>
            </w:r>
          </w:p>
        </w:tc>
        <w:tc>
          <w:tcPr>
            <w:tcW w:type="dxa" w:w="1681"/>
            <w:tcMar>
              <w:top w:w="30" w:type="dxa"/>
              <w:bottom w:w="30" w:type="dxa"/>
              <w:start w:w="70" w:type="dxa"/>
              <w:end w:w="70" w:type="dxa"/>
            </w:tcMar>
            <w:vAlign w:val="center"/>
          </w:tcPr>
          <w:p>
            <w:pPr>
              <w:spacing w:after="0" w:before="0"/>
            </w:pPr>
            <w:r/>
            <w:r>
              <w:rPr>
                <w:b w:val="0"/>
                <w:i w:val="0"/>
                <w:sz w:val="17"/>
              </w:rPr>
              <w:t>Kriminologi dan Victimologi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2H1125236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Agraria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FED-22</w:t>
            </w:r>
          </w:p>
        </w:tc>
      </w:tr>
      <w:tr>
        <w:tc>
          <w:tcPr>
            <w:tcW w:type="dxa" w:w="1681"/>
            <w:tcMar>
              <w:top w:w="30" w:type="dxa"/>
              <w:bottom w:w="30" w:type="dxa"/>
              <w:start w:w="70" w:type="dxa"/>
              <w:end w:w="70" w:type="dxa"/>
            </w:tcMar>
            <w:vAlign w:val="center"/>
          </w:tcPr>
          <w:p>
            <w:pPr>
              <w:spacing w:after="0" w:before="0"/>
              <w:jc w:val="center"/>
            </w:pPr>
            <w:r/>
            <w:r>
              <w:rPr>
                <w:b w:val="0"/>
                <w:i w:val="0"/>
                <w:sz w:val="17"/>
              </w:rPr>
              <w:t>31</w:t>
            </w:r>
          </w:p>
        </w:tc>
        <w:tc>
          <w:tcPr>
            <w:tcW w:type="dxa" w:w="1681"/>
            <w:tcMar>
              <w:top w:w="30" w:type="dxa"/>
              <w:bottom w:w="30" w:type="dxa"/>
              <w:start w:w="70" w:type="dxa"/>
              <w:end w:w="70" w:type="dxa"/>
            </w:tcMar>
            <w:vAlign w:val="center"/>
          </w:tcPr>
          <w:p>
            <w:pPr>
              <w:spacing w:after="0" w:before="0"/>
              <w:jc w:val="center"/>
            </w:pPr>
            <w:r/>
            <w:r>
              <w:rPr>
                <w:b w:val="0"/>
                <w:i w:val="0"/>
                <w:sz w:val="17"/>
              </w:rPr>
              <w:t>3H1125237</w:t>
            </w:r>
          </w:p>
        </w:tc>
        <w:tc>
          <w:tcPr>
            <w:tcW w:type="dxa" w:w="1681"/>
            <w:tcMar>
              <w:top w:w="30" w:type="dxa"/>
              <w:bottom w:w="30" w:type="dxa"/>
              <w:start w:w="70" w:type="dxa"/>
              <w:end w:w="70" w:type="dxa"/>
            </w:tcMar>
            <w:vAlign w:val="center"/>
          </w:tcPr>
          <w:p>
            <w:pPr>
              <w:spacing w:after="0" w:before="0"/>
            </w:pPr>
            <w:r/>
            <w:r>
              <w:rPr>
                <w:b w:val="0"/>
                <w:i w:val="0"/>
                <w:sz w:val="17"/>
              </w:rPr>
              <w:t>Metode Penelitian Hukum</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3H1125238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Perikatan Dan Perancangan Kontrak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FED-23</w:t>
            </w:r>
          </w:p>
        </w:tc>
      </w:tr>
      <w:tr>
        <w:tc>
          <w:tcPr>
            <w:tcW w:type="dxa" w:w="1681"/>
            <w:tcMar>
              <w:top w:w="30" w:type="dxa"/>
              <w:bottom w:w="30" w:type="dxa"/>
              <w:start w:w="70" w:type="dxa"/>
              <w:end w:w="70" w:type="dxa"/>
            </w:tcMar>
            <w:vAlign w:val="center"/>
          </w:tcPr>
          <w:p>
            <w:pPr>
              <w:spacing w:after="0" w:before="0"/>
              <w:jc w:val="center"/>
            </w:pPr>
            <w:r/>
            <w:r>
              <w:rPr>
                <w:b w:val="0"/>
                <w:i w:val="0"/>
                <w:sz w:val="17"/>
              </w:rPr>
              <w:t>33</w:t>
            </w:r>
          </w:p>
        </w:tc>
        <w:tc>
          <w:tcPr>
            <w:tcW w:type="dxa" w:w="1681"/>
            <w:tcMar>
              <w:top w:w="30" w:type="dxa"/>
              <w:bottom w:w="30" w:type="dxa"/>
              <w:start w:w="70" w:type="dxa"/>
              <w:end w:w="70" w:type="dxa"/>
            </w:tcMar>
            <w:vAlign w:val="center"/>
          </w:tcPr>
          <w:p>
            <w:pPr>
              <w:spacing w:after="0" w:before="0"/>
              <w:jc w:val="center"/>
            </w:pPr>
            <w:r/>
            <w:r>
              <w:rPr>
                <w:b w:val="0"/>
                <w:i w:val="0"/>
                <w:sz w:val="17"/>
              </w:rPr>
              <w:t>3H1125239</w:t>
            </w:r>
          </w:p>
        </w:tc>
        <w:tc>
          <w:tcPr>
            <w:tcW w:type="dxa" w:w="1681"/>
            <w:tcMar>
              <w:top w:w="30" w:type="dxa"/>
              <w:bottom w:w="30" w:type="dxa"/>
              <w:start w:w="70" w:type="dxa"/>
              <w:end w:w="70" w:type="dxa"/>
            </w:tcMar>
            <w:vAlign w:val="center"/>
          </w:tcPr>
          <w:p>
            <w:pPr>
              <w:spacing w:after="0" w:before="0"/>
            </w:pPr>
            <w:r/>
            <w:r>
              <w:rPr>
                <w:b w:val="0"/>
                <w:i w:val="0"/>
                <w:sz w:val="17"/>
              </w:rPr>
              <w:t>Hukum Acara Peradilan Agama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FED-24</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2H1125240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Perumahan Dan Pemukiman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FED-25</w:t>
            </w:r>
          </w:p>
        </w:tc>
      </w:tr>
      <w:tr>
        <w:tc>
          <w:tcPr>
            <w:tcW w:type="dxa" w:w="1681"/>
            <w:tcMar>
              <w:top w:w="30" w:type="dxa"/>
              <w:bottom w:w="30" w:type="dxa"/>
              <w:start w:w="70" w:type="dxa"/>
              <w:end w:w="70" w:type="dxa"/>
            </w:tcMar>
            <w:vAlign w:val="center"/>
          </w:tcPr>
          <w:p>
            <w:pPr>
              <w:spacing w:after="0" w:before="0"/>
              <w:jc w:val="center"/>
            </w:pPr>
            <w:r/>
            <w:r>
              <w:rPr>
                <w:b w:val="0"/>
                <w:i w:val="0"/>
                <w:sz w:val="17"/>
              </w:rPr>
              <w:t>35</w:t>
            </w:r>
          </w:p>
        </w:tc>
        <w:tc>
          <w:tcPr>
            <w:tcW w:type="dxa" w:w="1681"/>
            <w:tcMar>
              <w:top w:w="30" w:type="dxa"/>
              <w:bottom w:w="30" w:type="dxa"/>
              <w:start w:w="70" w:type="dxa"/>
              <w:end w:w="70" w:type="dxa"/>
            </w:tcMar>
            <w:vAlign w:val="center"/>
          </w:tcPr>
          <w:p>
            <w:pPr>
              <w:spacing w:after="0" w:before="0"/>
              <w:jc w:val="center"/>
            </w:pPr>
            <w:r/>
            <w:r>
              <w:rPr>
                <w:b w:val="0"/>
                <w:i w:val="0"/>
                <w:sz w:val="17"/>
              </w:rPr>
              <w:t>2H1125241</w:t>
            </w:r>
          </w:p>
        </w:tc>
        <w:tc>
          <w:tcPr>
            <w:tcW w:type="dxa" w:w="1681"/>
            <w:tcMar>
              <w:top w:w="30" w:type="dxa"/>
              <w:bottom w:w="30" w:type="dxa"/>
              <w:start w:w="70" w:type="dxa"/>
              <w:end w:w="70" w:type="dxa"/>
            </w:tcMar>
            <w:vAlign w:val="center"/>
          </w:tcPr>
          <w:p>
            <w:pPr>
              <w:spacing w:after="0" w:before="0"/>
            </w:pPr>
            <w:r/>
            <w:r>
              <w:rPr>
                <w:b w:val="0"/>
                <w:i w:val="0"/>
                <w:sz w:val="17"/>
              </w:rPr>
              <w:t>Hukum Kependudukan</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Bahasa Jepang</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FED-27</w:t>
            </w:r>
          </w:p>
        </w:tc>
      </w:tr>
      <w:tr>
        <w:tc>
          <w:tcPr>
            <w:tcW w:type="dxa" w:w="1681"/>
            <w:tcMar>
              <w:top w:w="30" w:type="dxa"/>
              <w:bottom w:w="30" w:type="dxa"/>
              <w:start w:w="70" w:type="dxa"/>
              <w:end w:w="70" w:type="dxa"/>
            </w:tcMar>
            <w:vAlign w:val="center"/>
          </w:tcPr>
          <w:p>
            <w:pPr>
              <w:spacing w:after="0" w:before="0"/>
              <w:jc w:val="center"/>
            </w:pPr>
            <w:r/>
            <w:r>
              <w:rPr>
                <w:b w:val="0"/>
                <w:i w:val="0"/>
                <w:sz w:val="17"/>
              </w:rPr>
              <w:t>37</w:t>
            </w:r>
          </w:p>
        </w:tc>
        <w:tc>
          <w:tcPr>
            <w:tcW w:type="dxa" w:w="1681"/>
            <w:tcMar>
              <w:top w:w="30" w:type="dxa"/>
              <w:bottom w:w="30" w:type="dxa"/>
              <w:start w:w="70" w:type="dxa"/>
              <w:end w:w="70" w:type="dxa"/>
            </w:tcMar>
            <w:vAlign w:val="center"/>
          </w:tcPr>
          <w:p>
            <w:pPr>
              <w:spacing w:after="0" w:before="0"/>
              <w:jc w:val="center"/>
            </w:pPr>
            <w:r/>
            <w:r>
              <w:rPr>
                <w:b w:val="0"/>
                <w:i w:val="0"/>
                <w:sz w:val="17"/>
              </w:rPr>
              <w:t>2H1125447</w:t>
            </w:r>
          </w:p>
        </w:tc>
        <w:tc>
          <w:tcPr>
            <w:tcW w:type="dxa" w:w="1681"/>
            <w:tcMar>
              <w:top w:w="30" w:type="dxa"/>
              <w:bottom w:w="30" w:type="dxa"/>
              <w:start w:w="70" w:type="dxa"/>
              <w:end w:w="70" w:type="dxa"/>
            </w:tcMar>
            <w:vAlign w:val="center"/>
          </w:tcPr>
          <w:p>
            <w:pPr>
              <w:spacing w:after="0" w:before="0"/>
            </w:pPr>
            <w:r/>
            <w:r>
              <w:rPr>
                <w:b w:val="0"/>
                <w:i w:val="0"/>
                <w:sz w:val="17"/>
              </w:rPr>
              <w:t>Hukum Perlindungan Konsumen</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3H1125448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Lingkungan Dan Pertambangan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39</w:t>
            </w:r>
          </w:p>
        </w:tc>
        <w:tc>
          <w:tcPr>
            <w:tcW w:type="dxa" w:w="1681"/>
            <w:tcMar>
              <w:top w:w="30" w:type="dxa"/>
              <w:bottom w:w="30" w:type="dxa"/>
              <w:start w:w="70" w:type="dxa"/>
              <w:end w:w="70" w:type="dxa"/>
            </w:tcMar>
            <w:vAlign w:val="center"/>
          </w:tcPr>
          <w:p>
            <w:pPr>
              <w:spacing w:after="0" w:before="0"/>
              <w:jc w:val="center"/>
            </w:pPr>
            <w:r/>
            <w:r>
              <w:rPr>
                <w:b w:val="0"/>
                <w:i w:val="0"/>
                <w:sz w:val="17"/>
              </w:rPr>
              <w:t>3H1125449</w:t>
            </w:r>
          </w:p>
        </w:tc>
        <w:tc>
          <w:tcPr>
            <w:tcW w:type="dxa" w:w="1681"/>
            <w:tcMar>
              <w:top w:w="30" w:type="dxa"/>
              <w:bottom w:w="30" w:type="dxa"/>
              <w:start w:w="70" w:type="dxa"/>
              <w:end w:w="70" w:type="dxa"/>
            </w:tcMar>
            <w:vAlign w:val="center"/>
          </w:tcPr>
          <w:p>
            <w:pPr>
              <w:spacing w:after="0" w:before="0"/>
            </w:pPr>
            <w:r/>
            <w:r>
              <w:rPr>
                <w:b w:val="0"/>
                <w:i w:val="0"/>
                <w:sz w:val="17"/>
              </w:rPr>
              <w:t>HAKI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3H1125450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Filsafat dan Etika Profesi Hukum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41</w:t>
            </w:r>
          </w:p>
        </w:tc>
        <w:tc>
          <w:tcPr>
            <w:tcW w:type="dxa" w:w="1681"/>
            <w:tcMar>
              <w:top w:w="30" w:type="dxa"/>
              <w:bottom w:w="30" w:type="dxa"/>
              <w:start w:w="70" w:type="dxa"/>
              <w:end w:w="70" w:type="dxa"/>
            </w:tcMar>
            <w:vAlign w:val="center"/>
          </w:tcPr>
          <w:p>
            <w:pPr>
              <w:spacing w:after="0" w:before="0"/>
              <w:jc w:val="center"/>
            </w:pPr>
            <w:r/>
            <w:r>
              <w:rPr>
                <w:b w:val="0"/>
                <w:i w:val="0"/>
                <w:sz w:val="17"/>
              </w:rPr>
              <w:t>2H1125251</w:t>
            </w:r>
          </w:p>
        </w:tc>
        <w:tc>
          <w:tcPr>
            <w:tcW w:type="dxa" w:w="1681"/>
            <w:tcMar>
              <w:top w:w="30" w:type="dxa"/>
              <w:bottom w:w="30" w:type="dxa"/>
              <w:start w:w="70" w:type="dxa"/>
              <w:end w:w="70" w:type="dxa"/>
            </w:tcMar>
            <w:vAlign w:val="center"/>
          </w:tcPr>
          <w:p>
            <w:pPr>
              <w:spacing w:after="0" w:before="0"/>
            </w:pPr>
            <w:r/>
            <w:r>
              <w:rPr>
                <w:b w:val="0"/>
                <w:i w:val="0"/>
                <w:sz w:val="17"/>
              </w:rPr>
              <w:t>Hukum Pidana Korupsi</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FED-29</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3H1125252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Penyuluhan Dan Konsultasi Bantuan Hukum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FED-30</w:t>
            </w:r>
          </w:p>
        </w:tc>
      </w:tr>
      <w:tr>
        <w:tc>
          <w:tcPr>
            <w:tcW w:type="dxa" w:w="1681"/>
            <w:tcMar>
              <w:top w:w="30" w:type="dxa"/>
              <w:bottom w:w="30" w:type="dxa"/>
              <w:start w:w="70" w:type="dxa"/>
              <w:end w:w="70" w:type="dxa"/>
            </w:tcMar>
            <w:vAlign w:val="center"/>
          </w:tcPr>
          <w:p>
            <w:pPr>
              <w:spacing w:after="0" w:before="0"/>
              <w:jc w:val="center"/>
            </w:pPr>
            <w:r/>
            <w:r>
              <w:rPr>
                <w:b w:val="0"/>
                <w:i w:val="0"/>
                <w:sz w:val="17"/>
              </w:rPr>
              <w:t>43</w:t>
            </w:r>
          </w:p>
        </w:tc>
        <w:tc>
          <w:tcPr>
            <w:tcW w:type="dxa" w:w="1681"/>
            <w:tcMar>
              <w:top w:w="30" w:type="dxa"/>
              <w:bottom w:w="30" w:type="dxa"/>
              <w:start w:w="70" w:type="dxa"/>
              <w:end w:w="70" w:type="dxa"/>
            </w:tcMar>
            <w:vAlign w:val="center"/>
          </w:tcPr>
          <w:p>
            <w:pPr>
              <w:spacing w:after="0" w:before="0"/>
              <w:jc w:val="center"/>
            </w:pPr>
            <w:r/>
            <w:r>
              <w:rPr>
                <w:b w:val="0"/>
                <w:i w:val="0"/>
                <w:sz w:val="17"/>
              </w:rPr>
              <w:t>3H1125253</w:t>
            </w:r>
          </w:p>
        </w:tc>
        <w:tc>
          <w:tcPr>
            <w:tcW w:type="dxa" w:w="1681"/>
            <w:tcMar>
              <w:top w:w="30" w:type="dxa"/>
              <w:bottom w:w="30" w:type="dxa"/>
              <w:start w:w="70" w:type="dxa"/>
              <w:end w:w="70" w:type="dxa"/>
            </w:tcMar>
            <w:vAlign w:val="center"/>
          </w:tcPr>
          <w:p>
            <w:pPr>
              <w:spacing w:after="0" w:before="0"/>
            </w:pPr>
            <w:r/>
            <w:r>
              <w:rPr>
                <w:b w:val="0"/>
                <w:i w:val="0"/>
                <w:sz w:val="17"/>
              </w:rPr>
              <w:t>Hukum Acara Peradilan Mahkamah Konstitusi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2H1125254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Pers dan Penyiaran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FED-31</w:t>
            </w:r>
          </w:p>
        </w:tc>
      </w:tr>
      <w:tr>
        <w:tc>
          <w:tcPr>
            <w:tcW w:type="dxa" w:w="1681"/>
            <w:tcMar>
              <w:top w:w="30" w:type="dxa"/>
              <w:bottom w:w="30" w:type="dxa"/>
              <w:start w:w="70" w:type="dxa"/>
              <w:end w:w="70" w:type="dxa"/>
            </w:tcMar>
            <w:vAlign w:val="center"/>
          </w:tcPr>
          <w:p>
            <w:pPr>
              <w:spacing w:after="0" w:before="0"/>
              <w:jc w:val="center"/>
            </w:pPr>
            <w:r/>
            <w:r>
              <w:rPr>
                <w:b w:val="0"/>
                <w:i w:val="0"/>
                <w:sz w:val="17"/>
              </w:rPr>
              <w:t>45</w:t>
            </w:r>
          </w:p>
        </w:tc>
        <w:tc>
          <w:tcPr>
            <w:tcW w:type="dxa" w:w="1681"/>
            <w:tcMar>
              <w:top w:w="30" w:type="dxa"/>
              <w:bottom w:w="30" w:type="dxa"/>
              <w:start w:w="70" w:type="dxa"/>
              <w:end w:w="70" w:type="dxa"/>
            </w:tcMar>
            <w:vAlign w:val="center"/>
          </w:tcPr>
          <w:p>
            <w:pPr>
              <w:spacing w:after="0" w:before="0"/>
              <w:jc w:val="center"/>
            </w:pPr>
            <w:r/>
            <w:r>
              <w:rPr>
                <w:b w:val="0"/>
                <w:i w:val="0"/>
                <w:sz w:val="17"/>
              </w:rPr>
              <w:t>3H1125255</w:t>
            </w:r>
          </w:p>
        </w:tc>
        <w:tc>
          <w:tcPr>
            <w:tcW w:type="dxa" w:w="1681"/>
            <w:tcMar>
              <w:top w:w="30" w:type="dxa"/>
              <w:bottom w:w="30" w:type="dxa"/>
              <w:start w:w="70" w:type="dxa"/>
              <w:end w:w="70" w:type="dxa"/>
            </w:tcMar>
            <w:vAlign w:val="center"/>
          </w:tcPr>
          <w:p>
            <w:pPr>
              <w:spacing w:after="0" w:before="0"/>
            </w:pPr>
            <w:r/>
            <w:r>
              <w:rPr>
                <w:b w:val="0"/>
                <w:i w:val="0"/>
                <w:sz w:val="17"/>
              </w:rPr>
              <w:t>Hukum Forensik</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Bahasa Mandarin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FED-33</w:t>
            </w:r>
          </w:p>
        </w:tc>
      </w:tr>
      <w:tr>
        <w:tc>
          <w:tcPr>
            <w:tcW w:type="dxa" w:w="1681"/>
            <w:tcMar>
              <w:top w:w="30" w:type="dxa"/>
              <w:bottom w:w="30" w:type="dxa"/>
              <w:start w:w="70" w:type="dxa"/>
              <w:end w:w="70" w:type="dxa"/>
            </w:tcMar>
            <w:vAlign w:val="center"/>
          </w:tcPr>
          <w:p>
            <w:pPr>
              <w:spacing w:after="0" w:before="0"/>
              <w:jc w:val="center"/>
            </w:pPr>
            <w:r/>
            <w:r>
              <w:rPr>
                <w:b w:val="0"/>
                <w:i w:val="0"/>
                <w:sz w:val="17"/>
              </w:rPr>
              <w:t>47</w:t>
            </w:r>
          </w:p>
        </w:tc>
        <w:tc>
          <w:tcPr>
            <w:tcW w:type="dxa" w:w="1681"/>
            <w:tcMar>
              <w:top w:w="30" w:type="dxa"/>
              <w:bottom w:w="30" w:type="dxa"/>
              <w:start w:w="70" w:type="dxa"/>
              <w:end w:w="70" w:type="dxa"/>
            </w:tcMar>
            <w:vAlign w:val="center"/>
          </w:tcPr>
          <w:p>
            <w:pPr>
              <w:spacing w:after="0" w:before="0"/>
              <w:jc w:val="center"/>
            </w:pPr>
            <w:r/>
            <w:r>
              <w:rPr>
                <w:b w:val="0"/>
                <w:i w:val="0"/>
                <w:sz w:val="17"/>
              </w:rPr>
              <w:t>3H1125361</w:t>
            </w:r>
          </w:p>
        </w:tc>
        <w:tc>
          <w:tcPr>
            <w:tcW w:type="dxa" w:w="1681"/>
            <w:tcMar>
              <w:top w:w="30" w:type="dxa"/>
              <w:bottom w:w="30" w:type="dxa"/>
              <w:start w:w="70" w:type="dxa"/>
              <w:end w:w="70" w:type="dxa"/>
            </w:tcMar>
            <w:vAlign w:val="center"/>
          </w:tcPr>
          <w:p>
            <w:pPr>
              <w:spacing w:after="0" w:before="0"/>
            </w:pPr>
            <w:r/>
            <w:r>
              <w:rPr>
                <w:b w:val="0"/>
                <w:i w:val="0"/>
                <w:sz w:val="17"/>
              </w:rPr>
              <w:t>Praktek Peradilan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4H1125162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KKLP</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49</w:t>
            </w:r>
          </w:p>
        </w:tc>
        <w:tc>
          <w:tcPr>
            <w:tcW w:type="dxa" w:w="1681"/>
            <w:tcMar>
              <w:top w:w="30" w:type="dxa"/>
              <w:bottom w:w="30" w:type="dxa"/>
              <w:start w:w="70" w:type="dxa"/>
              <w:end w:w="70" w:type="dxa"/>
            </w:tcMar>
            <w:vAlign w:val="center"/>
          </w:tcPr>
          <w:p>
            <w:pPr>
              <w:spacing w:after="0" w:before="0"/>
              <w:jc w:val="center"/>
            </w:pPr>
            <w:r/>
            <w:r>
              <w:rPr>
                <w:b w:val="0"/>
                <w:i w:val="0"/>
                <w:sz w:val="17"/>
              </w:rPr>
              <w:t>2H1125263</w:t>
            </w:r>
          </w:p>
        </w:tc>
        <w:tc>
          <w:tcPr>
            <w:tcW w:type="dxa" w:w="1681"/>
            <w:tcMar>
              <w:top w:w="30" w:type="dxa"/>
              <w:bottom w:w="30" w:type="dxa"/>
              <w:start w:w="70" w:type="dxa"/>
              <w:end w:w="70" w:type="dxa"/>
            </w:tcMar>
            <w:vAlign w:val="center"/>
          </w:tcPr>
          <w:p>
            <w:pPr>
              <w:spacing w:after="0" w:before="0"/>
            </w:pPr>
            <w:r/>
            <w:r>
              <w:rPr>
                <w:b w:val="0"/>
                <w:i w:val="0"/>
                <w:sz w:val="17"/>
              </w:rPr>
              <w:t>Seminar Proposal</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50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3UIG25106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Ichsan Enterprenership</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FED-34</w:t>
            </w:r>
          </w:p>
        </w:tc>
      </w:tr>
      <w:tr>
        <w:tc>
          <w:tcPr>
            <w:tcW w:type="dxa" w:w="1681"/>
            <w:tcMar>
              <w:top w:w="30" w:type="dxa"/>
              <w:bottom w:w="30" w:type="dxa"/>
              <w:start w:w="70" w:type="dxa"/>
              <w:end w:w="70" w:type="dxa"/>
            </w:tcMar>
            <w:vAlign w:val="center"/>
          </w:tcPr>
          <w:p>
            <w:pPr>
              <w:spacing w:after="0" w:before="0"/>
              <w:jc w:val="center"/>
            </w:pPr>
            <w:r/>
            <w:r>
              <w:rPr>
                <w:b w:val="0"/>
                <w:i w:val="0"/>
                <w:sz w:val="17"/>
              </w:rPr>
              <w:t>51</w:t>
            </w:r>
          </w:p>
        </w:tc>
        <w:tc>
          <w:tcPr>
            <w:tcW w:type="dxa" w:w="1681"/>
            <w:tcMar>
              <w:top w:w="30" w:type="dxa"/>
              <w:bottom w:w="30" w:type="dxa"/>
              <w:start w:w="70" w:type="dxa"/>
              <w:end w:w="70" w:type="dxa"/>
            </w:tcMar>
            <w:vAlign w:val="center"/>
          </w:tcPr>
          <w:p>
            <w:pPr>
              <w:spacing w:after="0" w:before="0"/>
              <w:jc w:val="center"/>
            </w:pPr>
            <w:r/>
            <w:r>
              <w:rPr>
                <w:b w:val="0"/>
                <w:i w:val="0"/>
                <w:sz w:val="17"/>
              </w:rPr>
              <w:t>4H1125264</w:t>
            </w:r>
          </w:p>
        </w:tc>
        <w:tc>
          <w:tcPr>
            <w:tcW w:type="dxa" w:w="1681"/>
            <w:tcMar>
              <w:top w:w="30" w:type="dxa"/>
              <w:bottom w:w="30" w:type="dxa"/>
              <w:start w:w="70" w:type="dxa"/>
              <w:end w:w="70" w:type="dxa"/>
            </w:tcMar>
            <w:vAlign w:val="center"/>
          </w:tcPr>
          <w:p>
            <w:pPr>
              <w:spacing w:after="0" w:before="0"/>
            </w:pPr>
            <w:r/>
            <w:r>
              <w:rPr>
                <w:b w:val="0"/>
                <w:i w:val="0"/>
                <w:sz w:val="17"/>
              </w:rPr>
              <w:t>Skripsi</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HPA — Hukum Perdata</w:t>
      </w:r>
    </w:p>
    <w:p>
      <w:pPr>
        <w:spacing w:after="80"/>
        <w:jc w:val="both"/>
      </w:pPr>
      <w:r>
        <w:rPr>
          <w:b w:val="0"/>
          <w:i/>
          <w:sz w:val="19"/>
        </w:rPr>
        <w:t>Konsentrasi ini berfokus pada hubungan hukum keperdataan dan pengaturannya dalam dinamika sosial-ekonomi. Dua kajian utamanya adalah perkembangan hukum agraria, meliputi penguasaan, pemanfaatan, dan penyelesaian sengketa pertanahan, serta hukum jaminan sebagai instrumen dalam transaksi bisnis dan perbankan. Lulusan diharapkan mampu menganalisis dan menyelesaikan persoalan hukum keperdataan, pertanahan, dan bisnis secara profesional. Profesi yang dituju antara lain advokat, notaris/PPAT, legal officer perbankan dan korporasi, aparatur pertanahan, dan mediator.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2H1125326</w:t>
            </w:r>
          </w:p>
        </w:tc>
        <w:tc>
          <w:tcPr>
            <w:tcW w:type="dxa" w:w="1681"/>
            <w:tcMar>
              <w:top w:w="30" w:type="dxa"/>
              <w:bottom w:w="30" w:type="dxa"/>
              <w:start w:w="70" w:type="dxa"/>
              <w:end w:w="70" w:type="dxa"/>
            </w:tcMar>
            <w:vAlign w:val="center"/>
          </w:tcPr>
          <w:p>
            <w:pPr>
              <w:spacing w:after="0" w:before="0"/>
            </w:pPr>
            <w:r/>
            <w:r>
              <w:rPr>
                <w:b w:val="0"/>
                <w:i w:val="0"/>
                <w:sz w:val="17"/>
              </w:rPr>
              <w:t>Hukum Investasi</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2H1125327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Jaminan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FED-36</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2H1125343</w:t>
            </w:r>
          </w:p>
        </w:tc>
        <w:tc>
          <w:tcPr>
            <w:tcW w:type="dxa" w:w="1681"/>
            <w:tcMar>
              <w:top w:w="30" w:type="dxa"/>
              <w:bottom w:w="30" w:type="dxa"/>
              <w:start w:w="70" w:type="dxa"/>
              <w:end w:w="70" w:type="dxa"/>
            </w:tcMar>
            <w:vAlign w:val="center"/>
          </w:tcPr>
          <w:p>
            <w:pPr>
              <w:spacing w:after="0" w:before="0"/>
            </w:pPr>
            <w:r/>
            <w:r>
              <w:rPr>
                <w:b w:val="0"/>
                <w:i w:val="0"/>
                <w:sz w:val="17"/>
              </w:rPr>
              <w:t>Kapita Selekta Hukum Perdata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FED-37</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2H1125257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Persaingan Usaha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FED-38</w:t>
            </w:r>
          </w:p>
        </w:tc>
      </w:tr>
    </w:tbl>
    <w:p>
      <w:pPr>
        <w:spacing w:after="120"/>
      </w:pPr>
    </w:p>
    <w:p>
      <w:pPr>
        <w:spacing w:before="100" w:after="60"/>
      </w:pPr>
      <w:r>
        <w:rPr>
          <w:color w:val="C9A15F"/>
          <w:sz w:val="22"/>
        </w:rPr>
        <w:t xml:space="preserve">▌ </w:t>
      </w:r>
      <w:r>
        <w:rPr>
          <w:b/>
          <w:color w:val="4B3F9E"/>
          <w:sz w:val="22"/>
        </w:rPr>
        <w:t>HTN — Hukum Tata Negara</w:t>
      </w:r>
    </w:p>
    <w:p>
      <w:pPr>
        <w:spacing w:after="80"/>
        <w:jc w:val="both"/>
      </w:pPr>
      <w:r>
        <w:rPr>
          <w:b w:val="0"/>
          <w:i/>
          <w:sz w:val="19"/>
        </w:rPr>
        <w:t>Konsentrasi ini mengkaji penyelenggaraan kekuasaan negara, pembentukan peraturan perundang-undangan, serta perumusan dan evaluasi kebijakan publik. Mahasiswa mempelajari teori dan teknik perundang-undangan, termasuk harmonisasi dan pengujian norma, serta keterkaitan hukum dengan kebijakan pemerintah pusat dan daerah. Lulusan disiapkan menjadi perancang peraturan (legal drafter), analis kebijakan, aparatur pemerintahan dan legislatif, penyelenggara pemilu, maupun akademisi di bidang hukum tata negara dan administrasi negara.</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2H1125328</w:t>
            </w:r>
          </w:p>
        </w:tc>
        <w:tc>
          <w:tcPr>
            <w:tcW w:type="dxa" w:w="1681"/>
            <w:tcMar>
              <w:top w:w="30" w:type="dxa"/>
              <w:bottom w:w="30" w:type="dxa"/>
              <w:start w:w="70" w:type="dxa"/>
              <w:end w:w="70" w:type="dxa"/>
            </w:tcMar>
            <w:vAlign w:val="center"/>
          </w:tcPr>
          <w:p>
            <w:pPr>
              <w:spacing w:after="0" w:before="0"/>
            </w:pPr>
            <w:r/>
            <w:r>
              <w:rPr>
                <w:b w:val="0"/>
                <w:i w:val="0"/>
                <w:sz w:val="17"/>
              </w:rPr>
              <w:t>Hukum Konstitusi</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FED-39</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2H1125329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Kebijakan Publik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FED-40</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2H1125344</w:t>
            </w:r>
          </w:p>
        </w:tc>
        <w:tc>
          <w:tcPr>
            <w:tcW w:type="dxa" w:w="1681"/>
            <w:tcMar>
              <w:top w:w="30" w:type="dxa"/>
              <w:bottom w:w="30" w:type="dxa"/>
              <w:start w:w="70" w:type="dxa"/>
              <w:end w:w="70" w:type="dxa"/>
            </w:tcMar>
            <w:vAlign w:val="center"/>
          </w:tcPr>
          <w:p>
            <w:pPr>
              <w:spacing w:after="0" w:before="0"/>
            </w:pPr>
            <w:r/>
            <w:r>
              <w:rPr>
                <w:b w:val="0"/>
                <w:i w:val="0"/>
                <w:sz w:val="17"/>
              </w:rPr>
              <w:t>Negara Hukum Dan Demokrasi</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FED-41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2H1125258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Pengadaan Barang Dan Jasa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FED-42</w:t>
            </w:r>
          </w:p>
        </w:tc>
      </w:tr>
    </w:tbl>
    <w:p>
      <w:pPr>
        <w:spacing w:after="120"/>
      </w:pPr>
    </w:p>
    <w:p>
      <w:pPr>
        <w:spacing w:before="100" w:after="60"/>
      </w:pPr>
      <w:r>
        <w:rPr>
          <w:color w:val="C9A15F"/>
          <w:sz w:val="22"/>
        </w:rPr>
        <w:t xml:space="preserve">▌ </w:t>
      </w:r>
      <w:r>
        <w:rPr>
          <w:b/>
          <w:color w:val="4B3F9E"/>
          <w:sz w:val="22"/>
        </w:rPr>
        <w:t>HPN — Hukum Pidana</w:t>
      </w:r>
    </w:p>
    <w:p>
      <w:pPr>
        <w:spacing w:after="80"/>
        <w:jc w:val="both"/>
      </w:pPr>
      <w:r>
        <w:rPr>
          <w:b w:val="0"/>
          <w:i/>
          <w:sz w:val="19"/>
        </w:rPr>
        <w:t>Konsentrasi ini mengkaji perkembangan teori, asas, dan kebijakan hukum pidana secara kritis, termasuk arah pembaruan hukum pidana nasional. Mahasiswa mendalami persoalan pidana kontemporer, terutama perlindungan dan pertanggungjawaban anak dalam sistem peradilan pidana anak. Kajian ini diperkuat dengan pemahaman tindak pidana korupsi dan korporasi. Lulusan disiapkan menjadi praktisi dan akademisi yang mampu menganalisis, merumuskan, dan menerapkan kebijakan penegakan hukum pidana yang berkeadilan. Profesi yang dituju antara lain hakim, jaksa, advokat, penyidik, dan peneliti hukum.</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2H1125324</w:t>
            </w:r>
          </w:p>
        </w:tc>
        <w:tc>
          <w:tcPr>
            <w:tcW w:type="dxa" w:w="1681"/>
            <w:tcMar>
              <w:top w:w="30" w:type="dxa"/>
              <w:bottom w:w="30" w:type="dxa"/>
              <w:start w:w="70" w:type="dxa"/>
              <w:end w:w="70" w:type="dxa"/>
            </w:tcMar>
            <w:vAlign w:val="center"/>
          </w:tcPr>
          <w:p>
            <w:pPr>
              <w:spacing w:after="0" w:before="0"/>
            </w:pPr>
            <w:r/>
            <w:r>
              <w:rPr>
                <w:b w:val="0"/>
                <w:i w:val="0"/>
                <w:sz w:val="17"/>
              </w:rPr>
              <w:t>Sistem Peradilan dan Pidana Anak</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FED-43</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2H1125325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Perlindungan Saksi dan Korban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FED-44</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2H1125342</w:t>
            </w:r>
          </w:p>
        </w:tc>
        <w:tc>
          <w:tcPr>
            <w:tcW w:type="dxa" w:w="1681"/>
            <w:tcMar>
              <w:top w:w="30" w:type="dxa"/>
              <w:bottom w:w="30" w:type="dxa"/>
              <w:start w:w="70" w:type="dxa"/>
              <w:end w:w="70" w:type="dxa"/>
            </w:tcMar>
            <w:vAlign w:val="center"/>
          </w:tcPr>
          <w:p>
            <w:pPr>
              <w:spacing w:after="0" w:before="0"/>
            </w:pPr>
            <w:r/>
            <w:r>
              <w:rPr>
                <w:b w:val="0"/>
                <w:i w:val="0"/>
                <w:sz w:val="17"/>
              </w:rPr>
              <w:t>Kapita Selekta Hukum Pidana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FED-45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2H1125356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Penologi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FED-46</w:t>
            </w:r>
          </w:p>
        </w:tc>
      </w:tr>
    </w:tbl>
    <w:p>
      <w:pPr>
        <w:spacing w:after="120"/>
      </w:pP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II — FORMULIR EVALUASI DIRI MK YANG DAPAT DIAJUKAN UNTUK DIREKOGNISI (RPL)</w:t>
            </w:r>
          </w:p>
        </w:tc>
      </w:tr>
    </w:tbl>
    <w:p>
      <w:pPr>
        <w:spacing w:after="40"/>
      </w:pPr>
    </w:p>
    <w:p>
      <w:pPr>
        <w:spacing w:after="200"/>
        <w:jc w:val="center"/>
      </w:pPr>
      <w:r>
        <w:rPr>
          <w:b/>
          <w:i w:val="0"/>
          <w:color w:val="4B3F9E"/>
          <w:sz w:val="23"/>
        </w:rPr>
        <w:t>FORMULIR EVALUASI DIRI PROGRAM STUDI S1 ILMU HUKUM</w:t>
      </w:r>
    </w:p>
    <w:p>
      <w:pPr>
        <w:tabs>
          <w:tab w:pos="2381" w:val="left"/>
        </w:tabs>
        <w:spacing w:after="80"/>
      </w:pPr>
      <w:r>
        <w:rPr>
          <w:sz w:val="20"/>
        </w:rPr>
        <w:t>Nama Calon</w:t>
        <w:tab/>
        <w:t xml:space="preserve">: </w:t>
      </w:r>
      <w:r>
        <w:rPr>
          <w:sz w:val="20"/>
          <w:u w:val="single"/>
        </w:rPr>
        <w:t xml:space="preserve">                                                            </w:t>
      </w:r>
    </w:p>
    <w:p>
      <w:pPr>
        <w:tabs>
          <w:tab w:pos="2381" w:val="left"/>
        </w:tabs>
        <w:spacing w:after="80"/>
      </w:pPr>
      <w:r>
        <w:rPr>
          <w:sz w:val="20"/>
        </w:rPr>
        <w:t>Tempat/Tgl lahir</w:t>
        <w:tab/>
        <w:t xml:space="preserve">: </w:t>
      </w:r>
      <w:r>
        <w:rPr>
          <w:sz w:val="20"/>
          <w:u w:val="single"/>
        </w:rPr>
        <w:t xml:space="preserve">                                                            </w:t>
      </w:r>
    </w:p>
    <w:p>
      <w:pPr>
        <w:tabs>
          <w:tab w:pos="2381" w:val="left"/>
        </w:tabs>
        <w:spacing w:after="80"/>
      </w:pPr>
      <w:r>
        <w:rPr>
          <w:sz w:val="20"/>
        </w:rPr>
        <w:t>Alamat</w:t>
        <w:tab/>
        <w:t xml:space="preserve">: </w:t>
      </w:r>
      <w:r>
        <w:rPr>
          <w:sz w:val="20"/>
          <w:u w:val="single"/>
        </w:rPr>
        <w:t xml:space="preserve">                                                            </w:t>
      </w:r>
    </w:p>
    <w:p>
      <w:pPr>
        <w:tabs>
          <w:tab w:pos="2381" w:val="left"/>
        </w:tabs>
        <w:spacing w:after="80"/>
      </w:pPr>
      <w:r>
        <w:rPr>
          <w:sz w:val="20"/>
        </w:rPr>
        <w:t>Nomor Telpon/HP</w:t>
        <w:tab/>
        <w:t xml:space="preserve">: </w:t>
      </w:r>
      <w:r>
        <w:rPr>
          <w:sz w:val="20"/>
          <w:u w:val="single"/>
        </w:rPr>
        <w:t xml:space="preserve">                                                            </w:t>
      </w:r>
    </w:p>
    <w:p>
      <w:pPr>
        <w:tabs>
          <w:tab w:pos="2381" w:val="left"/>
        </w:tabs>
        <w:spacing w:after="80"/>
      </w:pPr>
      <w:r>
        <w:rPr>
          <w:sz w:val="20"/>
        </w:rPr>
        <w:t>Alamat E Mail</w:t>
        <w:tab/>
        <w:t xml:space="preserve">: </w:t>
      </w:r>
      <w:r>
        <w:rPr>
          <w:sz w:val="20"/>
          <w:u w:val="single"/>
        </w:rPr>
        <w:t xml:space="preserve">                                                            </w:t>
      </w:r>
    </w:p>
    <w:p>
      <w:pPr>
        <w:spacing w:after="120"/>
      </w:pPr>
    </w:p>
    <w:p>
      <w:pPr>
        <w:spacing w:before="100" w:after="60"/>
      </w:pPr>
      <w:r>
        <w:rPr>
          <w:color w:val="C9A15F"/>
          <w:sz w:val="22"/>
        </w:rPr>
        <w:t xml:space="preserve">▌ </w:t>
      </w:r>
      <w:r>
        <w:rPr>
          <w:b/>
          <w:color w:val="4B3F9E"/>
          <w:sz w:val="22"/>
        </w:rPr>
        <w:t>Pengantar</w:t>
      </w:r>
    </w:p>
    <w:p>
      <w:pPr>
        <w:spacing w:after="100"/>
        <w:jc w:val="both"/>
      </w:pPr>
      <w:r>
        <w:rPr>
          <w:b w:val="0"/>
          <w:i w:val="0"/>
          <w:color w:val="333333"/>
          <w:sz w:val="19"/>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pPr>
        <w:spacing w:after="100"/>
        <w:jc w:val="both"/>
      </w:pPr>
      <w:r>
        <w:rPr>
          <w:b w:val="0"/>
          <w:i w:val="0"/>
          <w:color w:val="333333"/>
          <w:sz w:val="19"/>
        </w:rPr>
        <w:t>Isilah setiap kriteria unjuk kerja atau capaian pembelajaran pada halaman-halaman berikut sesuai dengan tingkat profesiansi yang saudara miliki. Saudara harus jujur dalam melakukan penilaian ini.</w:t>
      </w:r>
    </w:p>
    <w:p>
      <w:pPr>
        <w:spacing w:before="100" w:after="60"/>
      </w:pPr>
      <w:r>
        <w:rPr>
          <w:color w:val="C9A15F"/>
          <w:sz w:val="22"/>
        </w:rPr>
        <w:t xml:space="preserve">▌ </w:t>
      </w:r>
      <w:r>
        <w:rPr>
          <w:b/>
          <w:color w:val="4B3F9E"/>
          <w:sz w:val="22"/>
        </w:rPr>
        <w:t>Catatan</w:t>
      </w:r>
    </w:p>
    <w:p>
      <w:pPr>
        <w:spacing w:after="200"/>
        <w:jc w:val="both"/>
      </w:pPr>
      <w:r>
        <w:rPr>
          <w:b w:val="0"/>
          <w:i w:val="0"/>
          <w:color w:val="333333"/>
          <w:sz w:val="19"/>
        </w:rPr>
        <w:t>Jika saudara merasa yakin dengan kemampuan yang saudara miliki atas pencapaian profesiensi setiap kriteria unjuk kerja atau capaian pembelajaran yang dideskripsikan pada halaman berikut, dimohon saudara dapat melampirkan bukti yang valid, otentik, terkini, dan mencukupi untuk mendukung klaim saudara atas pencapaian profesiensi yang baik, dan/atau sangat baik tersebut.</w:t>
      </w:r>
    </w:p>
    <w:p>
      <w:pPr>
        <w:spacing w:before="100" w:after="60"/>
      </w:pPr>
      <w:r>
        <w:rPr>
          <w:color w:val="C9A15F"/>
          <w:sz w:val="22"/>
        </w:rPr>
        <w:t xml:space="preserve">▌ </w:t>
      </w:r>
      <w:r>
        <w:rPr>
          <w:b/>
          <w:color w:val="4B3F9E"/>
          <w:sz w:val="22"/>
        </w:rPr>
        <w:t>Tingkat Profisiensi</w:t>
      </w:r>
    </w:p>
    <w:p>
      <w:pPr>
        <w:spacing w:after="100"/>
      </w:pPr>
      <w:r>
        <w:rPr>
          <w:b w:val="0"/>
          <w:i w:val="0"/>
          <w:sz w:val="19"/>
        </w:rPr>
        <w:t>Identifikasi tingkat profesiensi pencapaian saudara dalam kriteria unjuk kerja atau capaian pembelajaran dengan menggunakan jawaban berikut ini: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2041"/>
        <w:gridCol w:w="7314"/>
      </w:tblGrid>
      <w:tr>
        <w:tc>
          <w:tcPr>
            <w:tcW w:type="dxa" w:w="2041"/>
            <w:shd w:val="clear" w:color="auto" w:fill="4B3F9E"/>
            <w:tcMar>
              <w:top w:w="50" w:type="dxa"/>
              <w:bottom w:w="50" w:type="dxa"/>
              <w:start w:w="70" w:type="dxa"/>
              <w:end w:w="70" w:type="dxa"/>
            </w:tcMar>
            <w:vAlign w:val="center"/>
          </w:tcPr>
          <w:p>
            <w:pPr>
              <w:spacing w:after="0" w:before="0"/>
              <w:jc w:val="center"/>
            </w:pPr>
            <w:r/>
            <w:r>
              <w:rPr>
                <w:b/>
                <w:i w:val="0"/>
                <w:color w:val="FFFFFF"/>
                <w:sz w:val="19"/>
              </w:rPr>
              <w:t>Profisiensi / Kemampuan</w:t>
            </w:r>
          </w:p>
        </w:tc>
        <w:tc>
          <w:tcPr>
            <w:tcW w:type="dxa" w:w="7143"/>
            <w:shd w:val="clear" w:color="auto" w:fill="4B3F9E"/>
            <w:tcMar>
              <w:top w:w="50" w:type="dxa"/>
              <w:bottom w:w="50" w:type="dxa"/>
              <w:start w:w="70" w:type="dxa"/>
              <w:end w:w="70" w:type="dxa"/>
            </w:tcMar>
            <w:vAlign w:val="center"/>
          </w:tcPr>
          <w:p>
            <w:pPr>
              <w:spacing w:after="0" w:before="0"/>
              <w:jc w:val="center"/>
            </w:pPr>
            <w:r/>
            <w:r>
              <w:rPr>
                <w:b/>
                <w:i w:val="0"/>
                <w:color w:val="FFFFFF"/>
                <w:sz w:val="19"/>
              </w:rPr>
              <w:t>Uraian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Sangat baik</w:t>
            </w:r>
          </w:p>
        </w:tc>
        <w:tc>
          <w:tcPr>
            <w:tcW w:type="dxa" w:w="5043"/>
            <w:tcMar>
              <w:top w:w="30" w:type="dxa"/>
              <w:bottom w:w="30" w:type="dxa"/>
              <w:start w:w="70" w:type="dxa"/>
              <w:end w:w="70" w:type="dxa"/>
            </w:tcMar>
            <w:vAlign w:val="center"/>
          </w:tcPr>
          <w:p>
            <w:pPr>
              <w:spacing w:after="0" w:before="0"/>
            </w:pPr>
            <w:r/>
            <w:r>
              <w:rPr>
                <w:b w:val="0"/>
                <w:i w:val="0"/>
                <w:sz w:val="18"/>
              </w:rPr>
              <w:t>Saya melakukan tugas ini dengan sangat baik, atau</w:t>
              <w:br/>
              <w:t>Saya menguasai bahan kajian ini dengan sangat baik, atau</w:t>
              <w:br/>
              <w:t>Saya memiliki keterampilan ini, selalu digunakan dalam pekerjaan dengan tepat tanpa ada kesalahan</w:t>
            </w:r>
          </w:p>
        </w:tc>
      </w:tr>
      <w:tr>
        <w:tc>
          <w:tcPr>
            <w:tcW w:type="dxa" w:w="5043"/>
            <w:tcMar>
              <w:top w:w="30" w:type="dxa"/>
              <w:bottom w:w="30" w:type="dxa"/>
              <w:start w:w="70" w:type="dxa"/>
              <w:end w:w="70" w:type="dxa"/>
            </w:tcMar>
            <w:shd w:val="clear" w:color="auto" w:fill="F6F5FC"/>
            <w:vAlign w:val="center"/>
          </w:tcPr>
          <w:p>
            <w:pPr>
              <w:spacing w:after="0" w:before="0"/>
              <w:jc w:val="center"/>
            </w:pPr>
            <w:r/>
            <w:r>
              <w:rPr>
                <w:b/>
                <w:i w:val="0"/>
                <w:color w:val="4B3F9E"/>
                <w:sz w:val="19"/>
              </w:rPr>
              <w:t>Baik</w:t>
            </w:r>
          </w:p>
        </w:tc>
        <w:tc>
          <w:tcPr>
            <w:tcW w:type="dxa" w:w="5043"/>
            <w:tcMar>
              <w:top w:w="30" w:type="dxa"/>
              <w:bottom w:w="30" w:type="dxa"/>
              <w:start w:w="70" w:type="dxa"/>
              <w:end w:w="70" w:type="dxa"/>
            </w:tcMar>
            <w:shd w:val="clear" w:color="auto" w:fill="F6F5FC"/>
            <w:vAlign w:val="center"/>
          </w:tcPr>
          <w:p>
            <w:pPr>
              <w:spacing w:after="0" w:before="0"/>
            </w:pPr>
            <w:r/>
            <w:r>
              <w:rPr>
                <w:b w:val="0"/>
                <w:i w:val="0"/>
                <w:sz w:val="18"/>
              </w:rPr>
              <w:t>Saya melakukan tugas ini dengan baik, atau</w:t>
              <w:br/>
              <w:t>Saya menguasai bahan kajian ini dengan baik, atau</w:t>
              <w:br/>
              <w:t>Saya memiliki keterampilan ini, dan kadang-kadang digunakan dalam pekerjaan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Tidak pernah</w:t>
            </w:r>
          </w:p>
        </w:tc>
        <w:tc>
          <w:tcPr>
            <w:tcW w:type="dxa" w:w="5043"/>
            <w:tcMar>
              <w:top w:w="30" w:type="dxa"/>
              <w:bottom w:w="30" w:type="dxa"/>
              <w:start w:w="70" w:type="dxa"/>
              <w:end w:w="70" w:type="dxa"/>
            </w:tcMar>
            <w:vAlign w:val="center"/>
          </w:tcPr>
          <w:p>
            <w:pPr>
              <w:spacing w:after="0" w:before="0"/>
            </w:pPr>
            <w:r/>
            <w:r>
              <w:rPr>
                <w:b w:val="0"/>
                <w:i w:val="0"/>
                <w:sz w:val="18"/>
              </w:rPr>
              <w:t>Saya tidak pernah melakukan tugas ini, atau</w:t>
              <w:br/>
              <w:t>Saya tidak menguasai bahan kajian ini, atau</w:t>
              <w:br/>
              <w:t>Saya tidak memiliki keterampilan ini</w:t>
            </w:r>
          </w:p>
        </w:tc>
      </w:tr>
    </w:tbl>
    <w:p>
      <w:pPr>
        <w:spacing w:before="100" w:after="60"/>
      </w:pPr>
      <w:r>
        <w:rPr>
          <w:color w:val="C9A15F"/>
          <w:sz w:val="22"/>
        </w:rPr>
        <w:t xml:space="preserve">▌ </w:t>
      </w:r>
      <w:r>
        <w:rPr>
          <w:b/>
          <w:color w:val="4B3F9E"/>
          <w:sz w:val="22"/>
        </w:rPr>
        <w:t>Jenis Bukti</w:t>
      </w:r>
    </w:p>
    <w:p>
      <w:pPr>
        <w:spacing w:after="120"/>
        <w:jc w:val="both"/>
      </w:pPr>
      <w:r>
        <w:rPr>
          <w:b w:val="0"/>
          <w:i w:val="0"/>
          <w:sz w:val="19"/>
        </w:rPr>
        <w:t>Bukti yang dapat digunakan untuk mendukung klaim saudara atas pencapaian profesiensi yang baik dan atau sangat baik tersebut adalah:</w:t>
      </w:r>
    </w:p>
    <w:p>
      <w:pPr>
        <w:spacing w:after="120"/>
        <w:jc w:val="both"/>
      </w:pPr>
      <w:r>
        <w:rPr>
          <w:b w:val="0"/>
          <w:i w:val="0"/>
          <w:sz w:val="19"/>
        </w:rPr>
        <w:t>Untuk Rekognisi dari Capaian Pembelajaran Formal sebelumnya, yaitu untuk calon mahasiswa yang mengajukan rekognisi Capaian Pembelajaran yang diperoleh dari pendidikan formal pada Program Studi pada Perguruan Tinggi sebelumnya, misal, pernah mengikuti kuliah di Perguruan Tinggi, baik selesai maupun tidak selesai/putus kuliah, maka calon dapat mengajukan bukti berupa, Ijazah dan/atau Transkrip Nilai, atau Surat Keterangan Lulus Mata Kuliah yang pernah ditempuh di jenjang Pendidikan Tinggi sebelumnya, dan dilengkapi dengan informasi silabusnya.</w:t>
      </w:r>
    </w:p>
    <w:p>
      <w:pPr>
        <w:spacing w:after="60"/>
        <w:jc w:val="both"/>
      </w:pPr>
      <w:r>
        <w:rPr>
          <w:b w:val="0"/>
          <w:i w:val="0"/>
          <w:sz w:val="19"/>
        </w:rPr>
        <w:t>Untuk Rekognisi dari Capaian Pembelajaran Nonformal, Informal dan Pengalaman Kerja, yaitu untuk calon mahasiswa yang mengajukan rekognsi Capaian Pembelajaran yang diperoleh dari pendidikan nonformal, informal dan/atau pengalaman kerja, dapat mengajukan bukti berupa, tetapi tidak terbatas pada:</w:t>
      </w:r>
    </w:p>
    <w:p>
      <w:pPr>
        <w:spacing w:after="20"/>
        <w:ind w:left="283"/>
      </w:pPr>
      <w:r>
        <w:rPr>
          <w:sz w:val="18"/>
        </w:rPr>
        <w:t>• Daftar Riwayat pekerjaan dengan rincian tugas yang dilakukan (lihat lampiran);</w:t>
      </w:r>
    </w:p>
    <w:p>
      <w:pPr>
        <w:spacing w:after="20"/>
        <w:ind w:left="283"/>
      </w:pPr>
      <w:r>
        <w:rPr>
          <w:sz w:val="18"/>
        </w:rPr>
        <w:t>• Sertifikat Kompetensi;</w:t>
      </w:r>
    </w:p>
    <w:p>
      <w:pPr>
        <w:spacing w:after="20"/>
        <w:ind w:left="283"/>
      </w:pPr>
      <w:r>
        <w:rPr>
          <w:sz w:val="18"/>
        </w:rPr>
        <w:t>• Sertifikat pengoperasian/lisensi; (misalnya, operator forklift, crane, dsb.);</w:t>
      </w:r>
    </w:p>
    <w:p>
      <w:pPr>
        <w:spacing w:after="20"/>
        <w:ind w:left="283"/>
      </w:pPr>
      <w:r>
        <w:rPr>
          <w:sz w:val="18"/>
        </w:rPr>
        <w:t>• Foto atau video pekerjaan yang pernah dilakukan;</w:t>
      </w:r>
    </w:p>
    <w:p>
      <w:pPr>
        <w:spacing w:after="20"/>
        <w:ind w:left="283"/>
      </w:pPr>
      <w:r>
        <w:rPr>
          <w:sz w:val="18"/>
        </w:rPr>
        <w:t>• Buku harian;</w:t>
      </w:r>
    </w:p>
    <w:p>
      <w:pPr>
        <w:spacing w:after="20"/>
        <w:ind w:left="283"/>
      </w:pPr>
      <w:r>
        <w:rPr>
          <w:sz w:val="18"/>
        </w:rPr>
        <w:t>• Lembar tugas / lembar kerja ketika bekerja di perusahaan;</w:t>
      </w:r>
    </w:p>
    <w:p>
      <w:pPr>
        <w:spacing w:after="20"/>
        <w:ind w:left="283"/>
      </w:pPr>
      <w:r>
        <w:rPr>
          <w:sz w:val="18"/>
        </w:rPr>
        <w:t>• Dokumen analisis/perancangan (parsial atau lengkap) ketika bekerja di perusahaan;</w:t>
      </w:r>
    </w:p>
    <w:p>
      <w:pPr>
        <w:spacing w:after="20"/>
        <w:ind w:left="283"/>
      </w:pPr>
      <w:r>
        <w:rPr>
          <w:sz w:val="18"/>
        </w:rPr>
        <w:t>• Logbook;</w:t>
      </w:r>
    </w:p>
    <w:p>
      <w:pPr>
        <w:spacing w:after="20"/>
        <w:ind w:left="283"/>
      </w:pPr>
      <w:r>
        <w:rPr>
          <w:sz w:val="18"/>
        </w:rPr>
        <w:t>• Catatan pelatihan di lokasi tempat kerja;</w:t>
      </w:r>
    </w:p>
    <w:p>
      <w:pPr>
        <w:spacing w:after="20"/>
        <w:ind w:left="283"/>
      </w:pPr>
      <w:r>
        <w:rPr>
          <w:sz w:val="18"/>
        </w:rPr>
        <w:t>• Keanggotaan asosiasi profesi yang relevan;</w:t>
      </w:r>
    </w:p>
    <w:p>
      <w:pPr>
        <w:spacing w:after="20"/>
        <w:ind w:left="283"/>
      </w:pPr>
      <w:r>
        <w:rPr>
          <w:sz w:val="18"/>
        </w:rPr>
        <w:t>• Referensi / surat keterangan/ laporan verifikasi pihak ketiga dari pemberi kerja / supervisor;</w:t>
      </w:r>
    </w:p>
    <w:p>
      <w:pPr>
        <w:spacing w:after="20"/>
        <w:ind w:left="283"/>
      </w:pPr>
      <w:r>
        <w:rPr>
          <w:sz w:val="18"/>
        </w:rPr>
        <w:t>• Penghargaan dari industri; dan</w:t>
      </w:r>
    </w:p>
    <w:p>
      <w:pPr>
        <w:spacing w:after="20"/>
        <w:ind w:left="283"/>
      </w:pPr>
      <w:r>
        <w:rPr>
          <w:sz w:val="18"/>
        </w:rPr>
        <w:t>• Penilaian kinerja dari perusahaan.</w:t>
      </w:r>
    </w:p>
    <w:p>
      <w:pPr>
        <w:spacing w:after="80"/>
      </w:pPr>
    </w:p>
    <w:p>
      <w:pPr>
        <w:spacing w:before="100" w:after="60"/>
      </w:pPr>
      <w:r>
        <w:rPr>
          <w:color w:val="C9A15F"/>
          <w:sz w:val="22"/>
        </w:rPr>
        <w:t xml:space="preserve">▌ </w:t>
      </w:r>
      <w:r>
        <w:rPr>
          <w:b/>
          <w:color w:val="4B3F9E"/>
          <w:sz w:val="22"/>
        </w:rPr>
        <w:t>Prinsip Verifikasi Bukti oleh Asesor (VATM)</w:t>
      </w:r>
    </w:p>
    <w:p>
      <w:pPr>
        <w:spacing w:after="80"/>
        <w:jc w:val="both"/>
      </w:pPr>
      <w:r>
        <w:rPr>
          <w:b w:val="0"/>
          <w:i w:val="0"/>
          <w:sz w:val="19"/>
        </w:rPr>
        <w:t>Bukti untuk mendukung klaim calon atas pernyataan kriteria capaian pembelajaran mata kuliah atau modul pembelajaran yang dilampirkan calon pada saat mengajukan lamaran akan diverifikasi dan divalidasi oleh Asesor sesuai prinsip bukti, yaitu, sahih (V), otentik (A), terkini (T) dan cukup (M), yaitu:</w:t>
      </w:r>
    </w:p>
    <w:p>
      <w:pPr>
        <w:spacing w:after="20"/>
        <w:ind w:left="227"/>
      </w:pPr>
      <w:r>
        <w:rPr>
          <w:b/>
          <w:color w:val="4B3F9E"/>
          <w:sz w:val="18"/>
        </w:rPr>
        <w:t xml:space="preserve">• Sahih (Valid): </w:t>
      </w:r>
      <w:r>
        <w:rPr>
          <w:sz w:val="18"/>
        </w:rPr>
        <w:t>ada hubungan yang jelas antara persyaratan bukti dari unit kompetensi/mata kuliah yang akan dinilai dengan bukti yang menjadi dasar penilaian;</w:t>
      </w:r>
    </w:p>
    <w:p>
      <w:pPr>
        <w:spacing w:after="20"/>
        <w:ind w:left="227"/>
      </w:pPr>
      <w:r>
        <w:rPr>
          <w:b/>
          <w:color w:val="4B3F9E"/>
          <w:sz w:val="18"/>
        </w:rPr>
        <w:t xml:space="preserve">• Otentik/Asli: </w:t>
      </w:r>
      <w:r>
        <w:rPr>
          <w:sz w:val="18"/>
        </w:rPr>
        <w:t>dapat dibuktikan bahwa buktinya adalah karya calon sendiri.</w:t>
      </w:r>
    </w:p>
    <w:p>
      <w:pPr>
        <w:spacing w:after="20"/>
        <w:ind w:left="227"/>
      </w:pPr>
      <w:r>
        <w:rPr>
          <w:b/>
          <w:color w:val="4B3F9E"/>
          <w:sz w:val="18"/>
        </w:rPr>
        <w:t xml:space="preserve">• Terkini: </w:t>
      </w:r>
      <w:r>
        <w:rPr>
          <w:sz w:val="18"/>
        </w:rPr>
        <w:t>bukti menunjukkan pengetahuan dan keterampilan kandidat saat ini;</w:t>
      </w:r>
    </w:p>
    <w:p>
      <w:pPr>
        <w:spacing w:after="20"/>
        <w:ind w:left="227"/>
      </w:pPr>
      <w:r>
        <w:rPr>
          <w:b/>
          <w:color w:val="4B3F9E"/>
          <w:sz w:val="18"/>
        </w:rPr>
        <w:t xml:space="preserve">• Cukup/Memadai: </w:t>
      </w:r>
      <w:r>
        <w:rPr>
          <w:sz w:val="18"/>
        </w:rPr>
        <w:t>kriteria mengacu kepada kriteria unjuk kerja dan panduan bukti: mendemonstrasikan kompetensi selama periode waktu tertentu; mengacu kepada semua dimensi kompetensi; dan mendemonstrasikan kompetensi dalam konteks yang berbeda;</w:t>
      </w:r>
    </w:p>
    <w:p>
      <w:pPr>
        <w:spacing w:after="200"/>
        <w:jc w:val="both"/>
      </w:pPr>
      <w:r>
        <w:rPr>
          <w:b w:val="0"/>
          <w:i w:val="0"/>
          <w:sz w:val="19"/>
        </w:rPr>
        <w:t>Berikut adalah Formulir Evaluasi Diri untuk Mata Kuliah yang dapat dilamar dengan rekognisi (RPL). Calon dapat memilih Formulir Evaluasi Diri sesuai dengan hasil belajar yang telah dimilikinya, baik yang berasal dari pendidikan formal, maupun dari pendidikan nonformal, informal, dan/atau pengalaman kerja.</w:t>
      </w:r>
    </w:p>
    <w:p>
      <w:pPr>
        <w:sectPr>
          <w:pgSz w:w="12240" w:h="15840"/>
          <w:pgMar w:top="907" w:right="1020" w:bottom="794" w:left="1134" w:header="720" w:footer="720" w:gutter="0"/>
          <w:cols w:space="720"/>
          <w:docGrid w:linePitch="360"/>
        </w:sectPr>
      </w:pPr>
    </w:p>
    <w:p>
      <w:pPr>
        <w:spacing w:before="100" w:after="60"/>
      </w:pPr>
      <w:r>
        <w:rPr>
          <w:color w:val="C9A15F"/>
          <w:sz w:val="22"/>
        </w:rPr>
        <w:t xml:space="preserve">▌ </w:t>
      </w:r>
      <w:r>
        <w:rPr>
          <w:b/>
          <w:color w:val="4B3F9E"/>
          <w:sz w:val="22"/>
        </w:rPr>
        <w:t>Non Konsentrasi</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Agama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tujuan dan ruang lingkup pendidikan agama, konsep ketuhanan, serta hakikat manusia menurut ajaran Islam.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Al-Qur'an, hadis, dan ijtihad sebagai sumber ajaran Islam beserta mekanisme implementasinya dalam keragaman konteks.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nilai etika, moral, dan akhlak serta penerapannya dalam kehidupan akademik dan profesi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pandangan Islam tentang hak asasi manusia, kerukunan antarumat beragama, ilmu pengetahuan dan teknologi, serta sejarah kebudayaan dan politik Islam.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nilai keagamaan dalam mewujudkan masyarakat madani, kesejahteraan umat, dan konsep perkawinan Islam sebagai wujud Islam rahmatan lil-'alamin.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Pancasila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fungsi, tujuan, dan ruang lingkup Pendidikan Pancasila.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kedudukan Pancasila dalam arus sejarah bangsa Indonesia pada masa prakemerdekaan dan pascakemerdekaan.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Pancasila sebagai sistem filsafat, sistem etika, dan ideologi nasional.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membandingkan ideologi Pancasila dengan ideologi sosialisme dan liberalisme serta menelaah identitas nasional di era globalisasi.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penerapan demokrasi Pancasila, pemilihan umum, serta politik dan strategi nasional dalam kehidupan bernegara.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Adat</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2H1125201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ruang lingkup, corak, sistem, sejarah, dan teori-teori hukum adat.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masyarakat hukum adat Indonesia, hukum adat ketatanegaraan, dan hukum adat kekerabatan.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hukum perseorangan dalam hukum adat, hukum adat perkawinan, dan hukum adat waris.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hukum adat tanah, penguasaan tanah adat, dan hukum adat delik.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mengevaluasi kedudukan peradilan adat dan hukum adat dalam sistem hukum nasional.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Inggris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dasar-dasar tata bahasa Inggris dan perubahan bentuk kata kerja berdasarkan subjek.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melafalkan bahasa Inggris dengan pengucapan yang baik dan benar serta memahami pengucapan penutur asli.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membaca dan menganalisis naskah literatur hukum berbahasa Inggris.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menggunakan istilah-istilah hukum dalam bahasa Inggris secara tepat sesuai konteks.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berkomunikasi lisan dalam bahasa Inggris pada situasi akademik dan praktik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Pengantar Ilmu Hukum</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4H1125202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dan ruang lingkup ilmu hukum serta mengenali dan membedakan permasalahan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norma hukum, konsep-konsep hukum, dan kedudukan hukum sebagai norma dalam masyarakat.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sumber-sumber hukum dan teori-teori hukum, termasuk kedudukan doktrin sebagai sumber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sistem dan pembidangan studi ilmu hukum serta perbedaan lapangan hukum di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dan pokok pengaturan Hukum Tata Negara, Hukum Administrasi Negara, hukum perdata, hukum pidana, hukum acara, hukum pajak, dan hukum Islam.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tujuan hukum dan nilai dalam hukum serta teori positivisme, utilitarisme, dan pendekatan sosiologis terhadap hukum.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metode penemuan hukum dan penafsiran hukum sebagai sarana penyelesaian masalah sosial berdasarkan norma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Pengantar Hukum Indonesia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4H1125203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sejarah tata hukum Indonesia serta hubungan antara Pengantar Hukum Indonesia dan Pengantar Ilmu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ruang lingkup dan eksistensi hukum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mengidentifikasi dan membandingkan sistem hukum di dunia, meliputi civil law, common law, hukum Islam, dan hukum adat.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sistem hukum positif di Indonesia serta kedudukan hukum Islam, hukum adat, dan hukum Barat di dalamnya.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kekuasaan kehakiman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pengertian, tujuan, dan karakteristik hukum pidana, hukum perdata, Hukum Tata Negara, dan Hukum Administrasi Negara.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asas-asas hukum acara serta pengertian, tujuan, dan karakteristik hukum internasional, hukum Islam, dan hukum adat.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Ilmu Negara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ruang lingkup, dan objek kajian ilmu 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teori negara serta hubungan ilmu negara dengan ilmu kenegaraan lainnya.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menafsirkan sifat, hakikat, dan tujuan 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asal mula dan berakhirnya negara serta bentuk negara dan bentuk pemerintahan.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membedakan teori-teori kedaulatan.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demokrasi, konstitusi, dan kerja sama antarnegara.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Perdata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4H1125205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pengantar, sejarah, dan sumber hukum perdata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hukum orang dan catatan sipil sebagai pengaturan subjek hukum.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hukum perkawinan dan hukum keluarga.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hukum waris.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hukum benda, hak milik, dan kedudukan badan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hukum perikatan, perjanjian, wanprestasi, dan perbuatan melawan hukum.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ketentuan pembuktian dan daluwarsa dalam penyelesaian perkara perdata.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Tata Negara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4H1125206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Hukum Tata Negara dan kedudukannya dalam sistem hukum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konsep dasar konstitusi dan konstitusionalisme.</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sejarah dan dinamika perkembangan ketatanegaraan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pola sistem pemerintahan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kelembagaan negara Republik Indonesia menurut UUD Negara RI Tahun 1945, termasuk lembaga negara independen.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sengketa kewenangan antarlembaga negara dan putusan Mahkamah Konstitusi.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mekanisme pengujian undang-undang serta nilai positif sistem ketatanegaraan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Pidana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4H1125207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hukum pidana, asas legalitas, dan pemberlakuan hukum pidana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pengertian pidana, tujuan pemidanaan, jenis-jenis pidana, dan prinsip penjatuhan pidana.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unsur dan syarat dapat dipidananya suatu perbuatan serta membedakan jenis-jenis delik.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unsur actus reus dan mens rea sebagai dasar pertanggungjawaban pidana, termasuk teori kausalitas.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alasan penghapus, pengurang, dan penambah pidana.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percobaan, penyertaan dan pembantuan, serta bentuk-bentuk perbarengan tindak pidana (concursus).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syarat residive dan perbedaannya dengan concursus serta gugurnya hak menuntut dalam perkara pidana.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Indonesia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teori, konsep, dan pendekatan bahasa Indonesia sebagai bahasa ilmiah.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kaidah ejaan bahasa Indonesia dan menyusun kalimat efektif.</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mengembangkan paragraf serta menyusun tujuan penulisan, bahan, dan kerangka karangan.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menulis karya tulis ilmiah dan artikel ilmiah sesuai tata cara penulisan akademik.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mendokumentasikan, menyimpan, dan menelusuri kembali data untuk menjamin kesahihan serta mencegah plagiasi.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Kewarganegaraan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fungsi, tujuan, dan ruang lingkup Pendidikan Kewarganegaraan.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identitas nasional, integrasi nasional, serta hak dan kewajiban warga negara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konstitusi, demokrasi, dan penegakan hukum dalam kehidupan bernegara.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wawasan nusantara dan ketahanan nasional di era globalisasi.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penerapan tata kelola pemerintahan yang baik (good governance) yang berlandaskan Pancasila serta politik dan strategi nasional.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Komputer Aplikasi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3UIG25107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komputer dan sejarah perkembangannya dari generasi ke generasi.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manfaat komputer dalam berbagai bidang kehidupan, khususnya bidang hukum.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menyebutkan dan menjelaskan fungsi setiap bagian perangkat komputer.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mengoperasikan aplikasi pengolah kata, presentasi, dan pengolah angka untuk keperluan akademik dan penyusunan dokumen hukum.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membuat desain sederhana menggunakan perangkat lunak desain grafis.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melakukan instalasi dasar perangkat lunak pada komputer atau laptop.</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Administrasi Negara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4H1125210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dan tujuan Hukum Administrasi Negara serta hubungannya dengan Hukum Tata 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sumber hukum materiil dan sumber hukum formil Hukum Administrasi Negara.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sumber kewenangan, cara memperoleh wewenang, dan batasan kewenangan pemerintah.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tindakan pemerintah dan macam-macam tindakan hukum pemerintah.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Asas-Asas Umum Pemerintahan yang Baik dan hubungannya dengan good governance.</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membedakan diskresi dan freies Ermessen serta menganalisis keputusan pemerintah yang bersifat beschikking beserta syarat sahnya.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membedakan desentralisasi, dekonsentrasi, dan tugas pembantuan serta menganalisis birokrasi, kebijakan publik, dan manajemen pemerintahan.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Ketenagakerjaan dan Kepegawaian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dasar-dasar hukum ketenagakerjaan dan kepegawaian serta prinsip hukum yang mengatur hubungan pengusaha dan pekerja.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regulasi dan kebijakan ketenagakerjaan dan kepegawaian di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hubungan kerja dan tata hubungan kepegawaian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perlindungan ketenagakerjaan dan perlindungan kepegawaian.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hak dan kewajiban tenaga kerja dan pegawai serta jaminan hari tua.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mengidentifikasi dan menyelesaikan kasus hukum ketenagakerjaan dan kepegawaian serta menilai dampak kebijakannya terhadap pemangku kepentingan.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Acara Pidana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4H1125212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istilah, asas, dan ruang lingkup hukum acara pidana.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tahap penyelidikan dan penyidikan dalam perkara pidana.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upaya paksa berupa penangkapan, penahanan, penggeledahan, penyitaan, dan pemeriksaan surat.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kedudukan advokat dan pemberian bantuan hukum dalam proses peradilan pidana.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lembaga praperadilan dan fungsinya sebagai kontrol terhadap upaya paksa.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mekanisme dan tata cara persidangan perkara pidana.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upaya hukum biasa dan upaya hukum luar biasa serta ganti kerugian dan rehabilitasi.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Acara Perdata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4H1125213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ruang lingkup, dan asas-asas hukum acara perdata.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tahapan penyelesaian perkara perdata di pengadilan.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membedakan jenis-jenis gugatan dan permohonan.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menyusun surat gugatan sesuai syarat formil dan materiil.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pemeriksaan gugatan di persidangan, termasuk jawab-menjawab dan mediasi.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hukum pembuktian dalam perkara perdata.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putusan pengadilan, upaya hukum, dan eksekusi putusan perdata.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Sosiologi Hukum</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3H1125215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konsep dasar, dan ruang lingkup sosiologi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teori-teori sosiologi hukum dan tipe-tipe hukum dalam masyarakat.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sistem hukum dan konfigurasi masalah sosial dalam masyarakat.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hubungan hukum dengan moralitas serta hukum dan keadilan sosial.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aspek-aspek pengubah hukum serta kedudukan hukum modern dan rasional.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mengevaluasi hukum dalam konteks perubahan sosial dan efektivitas penegakan hukum.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Delik Dalam Kodifikasi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3H1125218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ruang lingkup delik dalam Kitab Undang-Undang Hukum Pidana secara umum.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dan memberikan contoh tindak pidana yang diatur dalam Kitab Undang-Undang Hukum Pidana.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unsur-unsur delik yang ditujukan terhadap orang.</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unsur-unsur delik terhadap harta benda atau kekayaan.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mendeskripsikan bentuk kejahatan terhadap asal-usul perkawinan, penghinaan, dan kesusilaan.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delik pemalsuan dan delik terhadap keamanan negara beserta unsur-unsurnya.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Pemilu</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3H1125223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urgensi, ruang lingkup, dan perkembangan hukum pemilu dalam kerangka Hukum Tata 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kedudukan dan makna pemilu dalam negara demokrasi serta asas-asas pemilu yang demokratis.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membedakan macam-macam sistem pemilu (electoral formula).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dasar hukum, sistem, penyelenggara, dan hasil pemilu yang pernah dilaksanakan di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ketentuan dan mekanisme pemilu Presiden dan Wakil Presiden serta pemilihan kepala daerah.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kedudukan, tugas, fungsi, dan hubungan antarlembaga penyelenggara pemilu.</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Kriminologi dan Victimologi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3H1125235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ruang lingkup, dan konsep dasar kriminologi dan viktimologi.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klasifikasi kejahatan dan tipologi korban.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teori-teori kriminologi seperti teori strain, teori belajar sosial, dan teori kontrol sosial.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model dan pendekatan viktimologi terhadap kedudukan korban dalam peristiwa kejahatan.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kedudukan lembaga pencegahan dan penanganan tindak pidana serta lembaga perlindungan saksi dan korban.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merumuskan upaya pencegahan kejahatan dan perlindungan korban.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Agraria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2H1125236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ruang lingkup, sejarah penyusunan UUPA, serta periodisasi berlakunya hukum agraria.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pembentukan UUPA, pembangunan hukum tanah nasional, konsepsi hukum tanah, dan prinsip dasar hukum agraria.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hak-hak penguasaan atas tanah, termasuk jaminan hak atas tanah dan hak milik satuan rumah susun.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konsep landreform dan pendaftaran tanah.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mekanisme penyediaan tanah untuk pembangunan, pengadaan tanah, dan pencabutan hak atas tanah.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Perikatan Dan Perancangan Kontrak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3H1125238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prinsip dasar hukum perikatan, definisi, jenis, dan unsur-unsur perikatan.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unsur-unsur kontrak yang sah menurut hukum, meliputi penawaran, penerimaan, dan kausa yang halal.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menyusun dan merancang kontrak yang jelas, lengkap, dan sesuai ketentuan hukum yang berlaku.</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potensi masalah hukum dalam pelaksanaan kontrak seperti wanprestasi dan force majeure serta merumuskan solusi penyelesaian sengketa.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menilai dan menyusun klausul kontrak seperti klausul penalti, arbitrase, dan kerahasiaan untuk melindungi kepentingan para pihak.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menerapkan prinsip etika dan kepatuhan hukum dalam perancangan kontrak serta menghindari klausul yang tidak adil atau menyesatkan.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Acara Peradilan Agama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3H1125239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hukum acara peradilan agama dan membedakannya dengan hukum acara peradilan umum.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sumber hukum dan kompetensi peradilan agama serta tempat mengajukan gugatan atau permohonan.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tata cara pendaftaran perkara dan persiapan persidangan di pengadilan agama.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pemeriksaan perkara di muka persidangan pengadilan agama.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hukum pembuktian dalam hukum acara peradilan agama.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penyitaan, putusan, upaya hukum, dan eksekusi putusan pengadilan agama.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Perumahan Dan Pemukiman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2H1125240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hukum perumahan dan permukiman serta hak dan kewajiban terkait kepemilikan, penguasaan, dan penggunaan.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regulasi dan kebijakan perumahan dan permukiman di tingkat nasional dan daerah.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kasus sengketa perumahan dan permukiman serta merumuskan solusi hukumnya.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menyusun dan menilai keabsahan dokumen hukum perumahan seperti perjanjian sewa dan kontrak jual beli tanah dan bangunan.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merancang strategi dan rekomendasi hukum pengembangan perumahan dengan mempertimbangkan perizinan, isu lingkungan, serta kebutuhan sosial dan kultural masyarakat.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Kependudukan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2H1125241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hukum kependudukan dan administrasi kependudukan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peran hukum dalam pengaturan dan pengendalian kependudukan.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variabel pertumbuhan penduduk yang meliputi migrasi, fertilitas, dan mortalitas.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kebijakan kependudukan pada tingkat nasional dan daerah.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aspek hukum kependudukan yang meliputi pendidikan, kesehatan, perkawinan, ketenagakerjaan, kewarganegaraan, dan lingkungan hidup.</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Jepang</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dasar-dasar bahasa Jepang meliputi sistem penulisan Hiragana, Katakana, pengenalan Kanji, kosakata dasar, dan tata bahasa sederhana.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menggunakan bahasa Jepang dalam komunikasi lisan sederhana untuk memperkenalkan diri dan menyampaikan informasi.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membaca dan memahami teks sederhana serta menulis kalimat dan paragraf pendek dalam bahasa Jepang.</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penggunaan ungkapan bahasa Jepang dalam konteks akademik, sosial, dan budaya dengan memperhatikan etika komunikasi.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mengomunikasikan gagasan secara lisan dan tertulis dalam bahasa Jepang tingkat dasar dengan sikap disiplin dan percaya diri.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Perlindungan Konsumen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2H1125447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definisi, dasar hukum, asas, dan tujuan perlindungan konsumen.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pengertian konsumen dan pelaku usaha serta hubungan hukum di antara keduanya.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hak dan kewajiban konsumen serta hak dan kewajiban pelaku usaha.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perbuatan yang dilarang bagi pelaku usaha, prinsip tanggung jawab, dan hal-hal yang membebaskan pelaku usaha dari tanggung jawab.</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sanksi dalam undang-undang perlindungan konsumen serta kedudukan lembaga perlindungan konsumen.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Pidana Korupsi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2H1125251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korupsi dan tindak pidana korupsi serta sejarah perundang-undangan pemberantasan korupsi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menggolongkan tindak pidana korupsi berdasarkan objek, subjek hukum, sumber, dan tingkah laku.</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tindak pidana korupsi terkait kerugian keuangan negara, suap-menyuap, penggelapan dalam jabatan, dan pemerasan.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tindak pidana korupsi terkait perbuatan curang, benturan kepentingan dalam pengadaan, gratifikasi, dan tindak pidana lain yang dikategorikan korupsi.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hukum pidana formil korupsi dan menganalisis kedudukan Komisi Pemberantasan Korupsi.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Penyuluhan Dan Konsultasi Bantuan Hukum</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3H1125252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dasar hukum, dan ruang lingkup penyuluhan, konsultasi, dan bantuan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masalah hukum dalam konteks penyuluhan dan konsultasi hukum.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teknik penyuluhan hukum yang efektif sesuai karakteristik sasaran.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berkomunikasi dan berkonsultasi dengan klien secara profesional.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etika dan kepatuhan dalam penyuluhan dan konsultasi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menilai dampak sosial penyuluhan, konsultasi, dan bantuan hukum bagi masyarakat.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Pers dan Penyiaran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2H1125254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asas, dan fungsi pers serta perkembangan hukum pers dunia dan lahirnya hukum pers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bentuk regulasi pers di Indonesia meliputi undang-undang dasar, undang-undang, dan kode etik jurnalistik.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arti penting dan batasan kebebasan pers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implementasi dan problematika penerapan hukum pers dan hukum penyiaran.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kelembagaan penegakan hukum pers dan kasus pelanggaran hukum pers.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Forensik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3H1125255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hukum forensik meliputi ruang lingkup, sejarah, dan arti pentingnya dalam penegakan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prinsip dasar ilmu forensik, prinsip Locard, serta konsep individuasi dan identifikasi.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kedudukan alat bukti yang sah menurut Kitab Undang-Undang Hukum Acara Pidana dan kaitannya dengan bukti forensik.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peran dokter forensik dan ahli forensik serta membedakan jenis-jenis autopsi.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Visum et Repertum dan menerapkannya dalam konstruksi pembuktian perkara pidana.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Mandarin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bahasa Mandarin meliputi sistem pelafalan Hanyu Pinyin, nada, kosakata dasar, dan tata bahasa sederhana.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menggunakan bahasa Mandarin dalam komunikasi lisan sederhana untuk memperkenalkan diri dan menyampaikan informasi pribadi.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membaca dan memahami teks sederhana serta menulis kalimat dan paragraf pendek menggunakan Hanyu Pinyin dan aksara Han dasar.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menunjukkan sikap disiplin, percaya diri, dan menghargai keragaman bahasa dan budaya Tiongkok dalam proses komunikasi.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kemampuan bahasa Mandarin dasar untuk mendukung kebutuhan akademik, dunia kerja, dan komunikasi internasional.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Ichsan Enterprenership</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3UIG25106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ruang lingkup, dan pembidangan kewirausahaan (entrepreneurship).</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sejarah dan perkembangan kewirausahaan serta kedudukannya dalam hukum bisnis.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aspek hukum kewirausahaan dan bentuk-bentuk badan usaha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hak dan kewajiban pelaku usaha.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perlindungan hak kekayaan intelektual dalam kegiatan kewirausahaan.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perikatan dan perjanjian dalam bidang kewirausahaan.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HPA — Hukum Perdata</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Investasi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2H1125326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dan istilah investasi dan pasar modal berdasarkan teori dan peraturan perundang-undangan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maksud, tujuan, dan dasar hukum penanaman modal di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jenis-jenis investasi dan prosedur penanaman modal.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sengketa investasi dan penanaman modal.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penyelesaian sengketa penanaman modal berdasarkan peraturan perundang-undangan.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Jaminan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2H1125327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dasar konseptual, dan sumber pengaturan hukum jaminan.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hubungan dan perbandingan hukum jaminan dengan hukum perikatan dan perjanjian serta macam-macam perikatan.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penggolongan lembaga jaminan dalam sistem hukum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jaminan perorangan (borgtocht) dan hukum gadai beserta sistemnya.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kelembagaan jaminan hak tanggungan dan tahapan proses pembebanannya.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Kapita Selekta Hukum Perdata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2H1125343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menganalisis perkembangan konsep, asas, dan norma hukum perdata dalam sistem hukum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mengevaluasi permasalahan hukum perdata kontemporer di bidang hukum orang, keluarga, benda, perikatan, dan waris.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mengidentifikasi dan menafsirkan peraturan perundang-undangan, putusan pengadilan, dan doktrin hukum sebagai dasar analisis.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menyusun argumentasi hukum (legal reasoning) dan alternatif penyelesaian kasus hukum perdata.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mengomunikasikan hasil analisis isu hukum perdata kontemporer secara ilmiah melalui diskusi, presentasi, maupun penulisan.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Persaingan Usaha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2H1125257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sejarah, dasar mengikatnya, subjek, dan sumber hukum persaingan usaha serta filosofi pengaturannya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bentuk atau model pasar dan faktor-faktor yang memengaruhinya.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pasar bersangkutan, penguasaan pasar, dan penyalahgunaan posisi dominan.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hambatan perdagangan melalui kesepakatan antarpesaing, perjanjian antipersaingan, dan praktik monopoli di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penggabungan, konsolidasi, dan pengambilalihan usaha serta penegakan hukum dan hukum acara di KPPU, Pengadilan Negeri, dan Mahkamah Agung.</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HTN — Hukum Tata Negara</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Konstitusi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kedudukan, fungsi, tujuan, dan klasifikasi konstitusi.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konstitusionalisme, faktor daya ikat konstitusi, dan keberlakuan konstitusi.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perkembangan konstitusi dunia, termasuk Konstitusi Madinah dan ketatanegaraan modern.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konstitusi Indonesia, keberagaman naskah UUD 1945, konvensi ketatanegaraan, dan amandemen UUD 1945.</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membandingkan konstitusi Indonesia dengan konstitusi negara lain serta berpikir kritis terhadap usulan perubahan UUD 1945.</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FED-40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Kebijakan Publik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2H1125329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konsep dasar hukum dan kebijakan publik serta kerangka hukum kebijakan publik.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aktor dan proses kebijakan publik.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formulasi kebijakan publik dalam konteks pembentukan peraturan perundang-undangan.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implementasi kebijakan publik dalam konteks pelaksanaan peraturan perundang-undangan.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mengevaluasi partisipasi publik dalam proses kebijakan publik melalui kajian tematik.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FED-41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Negara Hukum Dan Demokrasi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2H1125344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mengidentifikasi konsep dan unsur negara hukum serta konsep negara dan negara kepulauan.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konsep demokrasi dalam penyelenggaraan negara.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hubungan hukum dengan sistem politik.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pengaruh konfigurasi politik terhadap produk hukum dan determinasi hukum terhadap politik.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perkembangan konsep hak asasi manusia dan pengaturannya dalam hukum positif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FED-42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Pengadaan Barang Dan Jasa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2H1125258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prinsip dan dasar hukum pengadaan barang dan jasa.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regulasi dan kebijakan pengadaan barang dan jasa pemerintah.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mengidentifikasi proses dan prosedur pengadaan barang dan jasa.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menilai isu hukum dan sengketa yang timbul dalam pengadaan barang dan jasa.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merumuskan strategi dan rekomendasi hukum untuk peningkatan tata kelola pengadaan barang dan jasa.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HPN — Hukum Pidana</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FED-43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Peradilan dan Pidana Anak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2H1125324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model, dan sejarah perkembangan sistem peradilan pidana anak.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membedakan sistem peradilan pidana anak dengan hukum acara pidana umum serta menjelaskan substansi hukumnya.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kedudukan kepolisian, kejaksaan, dan pengadilan sebagai komponen sistem peradilan pidana anak.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kedudukan lembaga pemasyarakatan dan advokat sebagai komponen sistem peradilan pidana anak.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menerapkan tahapan pemeriksaan perkara pidana anak dengan pendekatan keadilan restoratif.</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FED-44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Perlindungan Saksi dan Korban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2H1125325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prinsip dasar hukum perlindungan saksi dan korban serta hak dan kewajiban saksi dan korban.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peraturan perundang-undangan tentang perlindungan saksi dan korban.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mekanisme perlindungan saksi dan korban dalam sistem peradilan pidana serta menilai efektivitasnya.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merancang strategi perlindungan dan dukungan bagi saksi dan korban yang terlibat dalam proses hukum.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mengevaluasi dampak implementasi kebijakan perlindungan saksi dan korban terhadap integritas dan efektivitas proses peradilan.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FED-45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Kapita Selekta Hukum Pidana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2H1125342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pengertian, istilah, dan ruang lingkup kapita selekta hukum pidana.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menafsirkan kebijakan kriminalisasi dan dekriminalisasi serta konsep keadilan restoratif dalam pemidanaan.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kontroversi pidana mati dan pengaturan pelanggaran hak asasi manusia yang berat.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tindak pidana narkotika dan psikotropika, terorisme, serta kekerasan seksual beserta perkembangan pengaturannya.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subjek hukum pidana korporasi, kejahatan finansial, dan tindak pidana lingkungan hidup.</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FED-46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Penologi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2H1125356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Mampu menjelaskan definisi, objek kajian, eksistensi, dan tujuan penologi serta hubungannya dengan ilmu lain.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menjelaskan sejarah dan perkembangan penologi serta perkembangan sanksi pidana.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konsep pidana dan pemidanaan serta teori-teori pemidanaan.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Mampu menganalisis prinsip dasar dan teori tujuan pemidanaan yang integratif.</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Mampu menganalisis jenis-jenis pidana menurut Kitab Undang-Undang Hukum Pidana, sistem pemidanaan narapidana, dan lembaga pembinaan menurut Undang-Undang Nomor 22 Tahun 2022 tentang Pemasyarakatan.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ectPr>
          <w:pgSz w:w="16838" w:h="11906" w:orient="landscape"/>
          <w:pgMar w:top="794" w:right="794" w:bottom="794" w:left="794" w:header="720" w:footer="720" w:gutter="0"/>
          <w:cols w:space="720"/>
          <w:docGrid w:linePitch="360"/>
        </w:sectPr>
      </w:pP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PENUTUP</w:t>
            </w:r>
          </w:p>
        </w:tc>
      </w:tr>
    </w:tbl>
    <w:p>
      <w:pPr>
        <w:spacing w:after="40"/>
      </w:pPr>
    </w:p>
    <w:p>
      <w:pPr>
        <w:spacing w:after="80"/>
      </w:pPr>
      <w:r>
        <w:rPr>
          <w:b w:val="0"/>
          <w:i w:val="0"/>
          <w:sz w:val="20"/>
        </w:rPr>
        <w:t>Saya telah membaca dan mengisi Formulir Evaluasi Diri ini untuk mengikuti asesmen RPL dan dengan ini saya menyatakan:</w:t>
      </w:r>
    </w:p>
    <w:p>
      <w:pPr>
        <w:spacing w:after="80"/>
        <w:ind w:left="340" w:hanging="340"/>
      </w:pPr>
      <w:r>
        <w:rPr>
          <w:sz w:val="19"/>
        </w:rPr>
        <w:t>1. 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pPr>
        <w:spacing w:after="80"/>
        <w:ind w:left="340" w:hanging="340"/>
      </w:pPr>
      <w:r>
        <w:rPr>
          <w:sz w:val="19"/>
        </w:rPr>
        <w:t>2. 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pPr>
        <w:spacing w:after="80"/>
        <w:ind w:left="340" w:hanging="340"/>
      </w:pPr>
      <w:r>
        <w:rPr>
          <w:sz w:val="19"/>
        </w:rPr>
        <w:t>3. Saya bersedia untuk mengikuti asesmen lanjutan untuk membuktikan kompetensi saya, sesuai waktu dan tempat/platform daring yang ditentukan oleh unit RPL.</w:t>
      </w:r>
    </w:p>
    <w:p>
      <w:pPr>
        <w:spacing w:after="200"/>
      </w:pPr>
    </w:p>
    <w:p>
      <w:pPr>
        <w:tabs>
          <w:tab w:pos="2381" w:val="left"/>
        </w:tabs>
        <w:spacing w:after="80"/>
      </w:pPr>
      <w:r>
        <w:rPr>
          <w:sz w:val="20"/>
        </w:rPr>
        <w:t>Tempat/Tanggal</w:t>
        <w:tab/>
        <w:t xml:space="preserve">: </w:t>
      </w:r>
    </w:p>
    <w:p>
      <w:pPr>
        <w:tabs>
          <w:tab w:pos="2381" w:val="left"/>
        </w:tabs>
        <w:spacing w:after="80"/>
      </w:pPr>
      <w:r>
        <w:rPr>
          <w:sz w:val="20"/>
        </w:rPr>
        <w:t>Tanda tangan Pelamar</w:t>
        <w:tab/>
        <w:t xml:space="preserve">: </w:t>
      </w:r>
    </w:p>
    <w:p>
      <w:pPr>
        <w:spacing w:after="200"/>
      </w:pPr>
    </w:p>
    <w:p>
      <w:pPr>
        <w:spacing w:after="200"/>
      </w:pPr>
    </w:p>
    <w:p>
      <w:pPr>
        <w:spacing w:after="100"/>
        <w:jc w:val="center"/>
      </w:pPr>
      <w:r>
        <w:rPr>
          <w:b w:val="0"/>
          <w:i w:val="0"/>
          <w:sz w:val="20"/>
        </w:rPr>
        <w:t>(......................................)</w:t>
      </w:r>
    </w:p>
    <w:p>
      <w:pPr>
        <w:spacing w:after="40"/>
      </w:pPr>
    </w:p>
    <w:p>
      <w:pPr>
        <w:spacing w:after="100"/>
        <w:jc w:val="center"/>
      </w:pPr>
      <w:r>
        <w:rPr>
          <w:b w:val="0"/>
          <w:i/>
          <w:color w:val="6B7280"/>
          <w:sz w:val="16"/>
        </w:rPr>
        <w:t>Formulir 10</w:t>
      </w:r>
    </w:p>
    <w:sectPr w:rsidR="00FC693F" w:rsidRPr="0006063C" w:rsidSect="00034616">
      <w:pgSz w:w="11906" w:h="16838"/>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